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4341" w14:textId="565516DD" w:rsidR="00861A91" w:rsidRPr="00C26289" w:rsidRDefault="00C26289" w:rsidP="00861A91">
      <w:pPr>
        <w:tabs>
          <w:tab w:val="right" w:pos="9214"/>
        </w:tabs>
        <w:spacing w:after="0" w:line="240" w:lineRule="exact"/>
        <w:jc w:val="both"/>
        <w:rPr>
          <w:rFonts w:ascii="Arial" w:hAnsi="Arial" w:cs="Arial"/>
          <w:sz w:val="20"/>
          <w:lang w:val="fr-CH"/>
        </w:rPr>
      </w:pPr>
      <w:r w:rsidRPr="00C26289">
        <w:rPr>
          <w:rFonts w:ascii="Arial" w:hAnsi="Arial" w:cs="Arial"/>
          <w:sz w:val="20"/>
          <w:lang w:val="fr-CH"/>
        </w:rPr>
        <w:t>DOSSIER DE PRESSE</w:t>
      </w:r>
      <w:r w:rsidR="00861A91" w:rsidRPr="00C26289">
        <w:rPr>
          <w:rFonts w:ascii="Arial" w:hAnsi="Arial" w:cs="Arial"/>
          <w:sz w:val="20"/>
          <w:lang w:val="fr-CH"/>
        </w:rPr>
        <w:tab/>
      </w:r>
      <w:proofErr w:type="gramStart"/>
      <w:r w:rsidR="008F602B" w:rsidRPr="00C26289">
        <w:rPr>
          <w:rFonts w:ascii="Arial" w:hAnsi="Arial" w:cs="Arial"/>
          <w:sz w:val="20"/>
          <w:lang w:val="fr-CH"/>
        </w:rPr>
        <w:t>Mai</w:t>
      </w:r>
      <w:proofErr w:type="gramEnd"/>
      <w:r w:rsidR="00983D7A" w:rsidRPr="00C26289">
        <w:rPr>
          <w:rFonts w:ascii="Arial" w:hAnsi="Arial" w:cs="Arial"/>
          <w:sz w:val="20"/>
          <w:lang w:val="fr-CH"/>
        </w:rPr>
        <w:t xml:space="preserve"> </w:t>
      </w:r>
      <w:r w:rsidR="007E4934" w:rsidRPr="00C26289">
        <w:rPr>
          <w:rFonts w:ascii="Arial" w:hAnsi="Arial" w:cs="Arial"/>
          <w:sz w:val="20"/>
          <w:lang w:val="fr-CH"/>
        </w:rPr>
        <w:t>202</w:t>
      </w:r>
      <w:r w:rsidR="00E12D73" w:rsidRPr="00C26289">
        <w:rPr>
          <w:rFonts w:ascii="Arial" w:hAnsi="Arial" w:cs="Arial"/>
          <w:sz w:val="20"/>
          <w:lang w:val="fr-CH"/>
        </w:rPr>
        <w:t>6</w:t>
      </w:r>
    </w:p>
    <w:p w14:paraId="38F2F68B" w14:textId="77777777" w:rsidR="00861A91" w:rsidRPr="00C26289" w:rsidRDefault="00861A91" w:rsidP="00861A91">
      <w:pPr>
        <w:spacing w:after="0" w:line="240" w:lineRule="exact"/>
        <w:jc w:val="both"/>
        <w:rPr>
          <w:rFonts w:ascii="Arial" w:hAnsi="Arial" w:cs="Arial"/>
          <w:sz w:val="20"/>
          <w:lang w:val="fr-CH"/>
        </w:rPr>
      </w:pPr>
    </w:p>
    <w:p w14:paraId="4C4ECE04" w14:textId="23112C93" w:rsidR="00FD364C" w:rsidRPr="00C26289" w:rsidRDefault="00C26289" w:rsidP="00FD364C">
      <w:pPr>
        <w:spacing w:after="0" w:line="240" w:lineRule="auto"/>
        <w:rPr>
          <w:rFonts w:ascii="Arial" w:hAnsi="Arial" w:cs="Arial"/>
          <w:b/>
          <w:bCs/>
          <w:sz w:val="32"/>
          <w:lang w:val="fr-CH"/>
        </w:rPr>
      </w:pPr>
      <w:r w:rsidRPr="00C26289">
        <w:rPr>
          <w:rFonts w:ascii="Arial" w:hAnsi="Arial" w:cs="Arial"/>
          <w:b/>
          <w:bCs/>
          <w:sz w:val="32"/>
          <w:lang w:val="fr-CH"/>
        </w:rPr>
        <w:t>Le</w:t>
      </w:r>
      <w:r w:rsidR="00202720">
        <w:rPr>
          <w:rFonts w:ascii="Arial" w:hAnsi="Arial" w:cs="Arial"/>
          <w:b/>
          <w:bCs/>
          <w:sz w:val="32"/>
          <w:lang w:val="fr-CH"/>
        </w:rPr>
        <w:t xml:space="preserve"> montage de</w:t>
      </w:r>
      <w:r w:rsidRPr="00C26289">
        <w:rPr>
          <w:rFonts w:ascii="Arial" w:hAnsi="Arial" w:cs="Arial"/>
          <w:b/>
          <w:bCs/>
          <w:sz w:val="32"/>
          <w:lang w:val="fr-CH"/>
        </w:rPr>
        <w:t xml:space="preserve"> l'ÖGA 2026 commence !</w:t>
      </w:r>
    </w:p>
    <w:p w14:paraId="3AE8328D" w14:textId="77777777" w:rsidR="00FD364C" w:rsidRPr="00C26289" w:rsidRDefault="00FD364C" w:rsidP="00FD364C">
      <w:pPr>
        <w:spacing w:after="0" w:line="240" w:lineRule="auto"/>
        <w:rPr>
          <w:rFonts w:ascii="Arial" w:hAnsi="Arial" w:cs="Arial"/>
          <w:b/>
          <w:bCs/>
          <w:sz w:val="20"/>
          <w:szCs w:val="14"/>
          <w:lang w:val="fr-CH"/>
        </w:rPr>
      </w:pPr>
    </w:p>
    <w:p w14:paraId="78E82F8C" w14:textId="0F275445" w:rsidR="00FD364C" w:rsidRPr="00692926" w:rsidRDefault="00692926" w:rsidP="0014771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val="fr-CH"/>
        </w:rPr>
      </w:pPr>
      <w:bookmarkStart w:id="0" w:name="_Hlk73540096"/>
      <w:r w:rsidRPr="00692926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Du 24 au 26 juin, la foire professionnelle suisse de la branche verte ouvrira à nouveau ses portes. Sur le site de l'école d'horticulture d'</w:t>
      </w:r>
      <w:proofErr w:type="spellStart"/>
      <w:r w:rsidRPr="00692926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Oeschberg</w:t>
      </w:r>
      <w:proofErr w:type="spellEnd"/>
      <w:r w:rsidRPr="00692926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 à </w:t>
      </w:r>
      <w:proofErr w:type="spellStart"/>
      <w:r w:rsidRPr="00692926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Koppigen</w:t>
      </w:r>
      <w:proofErr w:type="spellEnd"/>
      <w:r w:rsidRPr="00692926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 (BE), les innovations et les tendances de la branche verte </w:t>
      </w:r>
      <w:r w:rsidR="00202720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seront à découvrir</w:t>
      </w:r>
      <w:r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. </w:t>
      </w:r>
      <w:r w:rsidRPr="00692926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Avec plus de 400 exposants, l'ÖGA 2026 affiche </w:t>
      </w:r>
      <w:r w:rsidR="00202720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une nouvelle fois </w:t>
      </w:r>
      <w:r w:rsidRPr="00692926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complet.</w:t>
      </w:r>
    </w:p>
    <w:p w14:paraId="6CE85F47" w14:textId="77777777" w:rsidR="00FD364C" w:rsidRPr="00692926" w:rsidRDefault="00FD364C" w:rsidP="0014771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</w:p>
    <w:bookmarkEnd w:id="0"/>
    <w:p w14:paraId="299C111E" w14:textId="0E1AEF72" w:rsidR="00FD364C" w:rsidRPr="00692926" w:rsidRDefault="00692926" w:rsidP="001477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692926">
        <w:rPr>
          <w:rFonts w:ascii="Arial" w:hAnsi="Arial" w:cs="Arial"/>
          <w:sz w:val="20"/>
          <w:szCs w:val="20"/>
          <w:lang w:val="fr-CH"/>
        </w:rPr>
        <w:t>À la mi-mai débutera la mise en place des infrastructures de la plus importante plateforme d'information et de réseautage d</w:t>
      </w:r>
      <w:r w:rsidR="002815FD">
        <w:rPr>
          <w:rFonts w:ascii="Arial" w:hAnsi="Arial" w:cs="Arial"/>
          <w:sz w:val="20"/>
          <w:szCs w:val="20"/>
          <w:lang w:val="fr-CH"/>
        </w:rPr>
        <w:t>édiée à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 l'horticulture</w:t>
      </w:r>
      <w:r w:rsidR="002815FD">
        <w:rPr>
          <w:rFonts w:ascii="Arial" w:hAnsi="Arial" w:cs="Arial"/>
          <w:sz w:val="20"/>
          <w:szCs w:val="20"/>
          <w:lang w:val="fr-CH"/>
        </w:rPr>
        <w:t xml:space="preserve"> et au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 paysagisme professionnels</w:t>
      </w:r>
      <w:r w:rsidR="002815FD">
        <w:rPr>
          <w:rFonts w:ascii="Arial" w:hAnsi="Arial" w:cs="Arial"/>
          <w:sz w:val="20"/>
          <w:szCs w:val="20"/>
          <w:lang w:val="fr-CH"/>
        </w:rPr>
        <w:t>,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 ainsi qu</w:t>
      </w:r>
      <w:r w:rsidR="002815FD">
        <w:rPr>
          <w:rFonts w:ascii="Arial" w:hAnsi="Arial" w:cs="Arial"/>
          <w:sz w:val="20"/>
          <w:szCs w:val="20"/>
          <w:lang w:val="fr-CH"/>
        </w:rPr>
        <w:t>’aux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 espaces verts publics. </w:t>
      </w:r>
      <w:r w:rsidR="002815FD" w:rsidRPr="00692926">
        <w:rPr>
          <w:rFonts w:ascii="Arial" w:hAnsi="Arial" w:cs="Arial"/>
          <w:sz w:val="20"/>
          <w:szCs w:val="20"/>
          <w:lang w:val="fr-CH"/>
        </w:rPr>
        <w:t>Le</w:t>
      </w:r>
      <w:r w:rsidR="002815FD">
        <w:rPr>
          <w:rFonts w:ascii="Arial" w:hAnsi="Arial" w:cs="Arial"/>
          <w:sz w:val="20"/>
          <w:szCs w:val="20"/>
          <w:lang w:val="fr-CH"/>
        </w:rPr>
        <w:t>s</w:t>
      </w:r>
      <w:r w:rsidR="002815FD" w:rsidRPr="00692926">
        <w:rPr>
          <w:rFonts w:ascii="Arial" w:hAnsi="Arial" w:cs="Arial"/>
          <w:sz w:val="20"/>
          <w:szCs w:val="20"/>
          <w:lang w:val="fr-CH"/>
        </w:rPr>
        <w:t xml:space="preserve"> secteur</w:t>
      </w:r>
      <w:r w:rsidR="002815FD">
        <w:rPr>
          <w:rFonts w:ascii="Arial" w:hAnsi="Arial" w:cs="Arial"/>
          <w:sz w:val="20"/>
          <w:szCs w:val="20"/>
          <w:lang w:val="fr-CH"/>
        </w:rPr>
        <w:t>s</w:t>
      </w:r>
      <w:r w:rsidR="002815FD" w:rsidRPr="00692926">
        <w:rPr>
          <w:rFonts w:ascii="Arial" w:hAnsi="Arial" w:cs="Arial"/>
          <w:sz w:val="20"/>
          <w:szCs w:val="20"/>
          <w:lang w:val="fr-CH"/>
        </w:rPr>
        <w:t xml:space="preserve"> communaux</w:t>
      </w:r>
      <w:r w:rsidR="002815FD">
        <w:rPr>
          <w:rFonts w:ascii="Arial" w:hAnsi="Arial" w:cs="Arial"/>
          <w:sz w:val="20"/>
          <w:szCs w:val="20"/>
          <w:lang w:val="fr-CH"/>
        </w:rPr>
        <w:t xml:space="preserve"> et de </w:t>
      </w:r>
      <w:r w:rsidRPr="00692926">
        <w:rPr>
          <w:rFonts w:ascii="Arial" w:hAnsi="Arial" w:cs="Arial"/>
          <w:sz w:val="20"/>
          <w:szCs w:val="20"/>
          <w:lang w:val="fr-CH"/>
        </w:rPr>
        <w:t>la construction</w:t>
      </w:r>
      <w:r w:rsidR="002815FD">
        <w:rPr>
          <w:rFonts w:ascii="Arial" w:hAnsi="Arial" w:cs="Arial"/>
          <w:sz w:val="20"/>
          <w:szCs w:val="20"/>
          <w:lang w:val="fr-CH"/>
        </w:rPr>
        <w:t xml:space="preserve">, de même </w:t>
      </w:r>
      <w:r w:rsidRPr="00692926">
        <w:rPr>
          <w:rFonts w:ascii="Arial" w:hAnsi="Arial" w:cs="Arial"/>
          <w:sz w:val="20"/>
          <w:szCs w:val="20"/>
          <w:lang w:val="fr-CH"/>
        </w:rPr>
        <w:t>que la culture maraîchère, des baies et de</w:t>
      </w:r>
      <w:r w:rsidR="002815FD">
        <w:rPr>
          <w:rFonts w:ascii="Arial" w:hAnsi="Arial" w:cs="Arial"/>
          <w:sz w:val="20"/>
          <w:szCs w:val="20"/>
          <w:lang w:val="fr-CH"/>
        </w:rPr>
        <w:t xml:space="preserve">s plantes </w:t>
      </w:r>
      <w:r w:rsidRPr="00692926">
        <w:rPr>
          <w:rFonts w:ascii="Arial" w:hAnsi="Arial" w:cs="Arial"/>
          <w:sz w:val="20"/>
          <w:szCs w:val="20"/>
          <w:lang w:val="fr-CH"/>
        </w:rPr>
        <w:t>ornementale</w:t>
      </w:r>
      <w:r w:rsidR="002815FD">
        <w:rPr>
          <w:rFonts w:ascii="Arial" w:hAnsi="Arial" w:cs="Arial"/>
          <w:sz w:val="20"/>
          <w:szCs w:val="20"/>
          <w:lang w:val="fr-CH"/>
        </w:rPr>
        <w:t>s,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 font également partie intégrante de la foire. Le vaste parc offre des conditions idéales : d’une part, il permet </w:t>
      </w:r>
      <w:r w:rsidR="004A5145">
        <w:rPr>
          <w:rFonts w:ascii="Arial" w:hAnsi="Arial" w:cs="Arial"/>
          <w:sz w:val="20"/>
          <w:szCs w:val="20"/>
          <w:lang w:val="fr-CH"/>
        </w:rPr>
        <w:t>l’installation d’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une infrastructure de tentes efficace et adaptée aux besoins des exposants ; d’autre part, il </w:t>
      </w:r>
      <w:r w:rsidR="004A5145">
        <w:rPr>
          <w:rFonts w:ascii="Arial" w:hAnsi="Arial" w:cs="Arial"/>
          <w:sz w:val="20"/>
          <w:szCs w:val="20"/>
          <w:lang w:val="fr-CH"/>
        </w:rPr>
        <w:t>propose de vastes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 espaces </w:t>
      </w:r>
      <w:r w:rsidR="004A5145">
        <w:rPr>
          <w:rFonts w:ascii="Arial" w:hAnsi="Arial" w:cs="Arial"/>
          <w:sz w:val="20"/>
          <w:szCs w:val="20"/>
          <w:lang w:val="fr-CH"/>
        </w:rPr>
        <w:t>extérieurs proches de la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 pratique</w:t>
      </w:r>
      <w:r w:rsidR="004A5145">
        <w:rPr>
          <w:rFonts w:ascii="Arial" w:hAnsi="Arial" w:cs="Arial"/>
          <w:sz w:val="20"/>
          <w:szCs w:val="20"/>
          <w:lang w:val="fr-CH"/>
        </w:rPr>
        <w:t>,</w:t>
      </w:r>
      <w:r w:rsidR="00C66CB1">
        <w:rPr>
          <w:rFonts w:ascii="Arial" w:hAnsi="Arial" w:cs="Arial"/>
          <w:sz w:val="20"/>
          <w:szCs w:val="20"/>
          <w:lang w:val="fr-CH"/>
        </w:rPr>
        <w:t xml:space="preserve"> </w:t>
      </w:r>
      <w:r w:rsidRPr="00692926">
        <w:rPr>
          <w:rFonts w:ascii="Arial" w:hAnsi="Arial" w:cs="Arial"/>
          <w:sz w:val="20"/>
          <w:szCs w:val="20"/>
          <w:lang w:val="fr-CH"/>
        </w:rPr>
        <w:t>refl</w:t>
      </w:r>
      <w:r w:rsidR="004A5145">
        <w:rPr>
          <w:rFonts w:ascii="Arial" w:hAnsi="Arial" w:cs="Arial"/>
          <w:sz w:val="20"/>
          <w:szCs w:val="20"/>
          <w:lang w:val="fr-CH"/>
        </w:rPr>
        <w:t>é</w:t>
      </w:r>
      <w:r w:rsidRPr="00692926">
        <w:rPr>
          <w:rFonts w:ascii="Arial" w:hAnsi="Arial" w:cs="Arial"/>
          <w:sz w:val="20"/>
          <w:szCs w:val="20"/>
          <w:lang w:val="fr-CH"/>
        </w:rPr>
        <w:t>t</w:t>
      </w:r>
      <w:r w:rsidR="004A5145">
        <w:rPr>
          <w:rFonts w:ascii="Arial" w:hAnsi="Arial" w:cs="Arial"/>
          <w:sz w:val="20"/>
          <w:szCs w:val="20"/>
          <w:lang w:val="fr-CH"/>
        </w:rPr>
        <w:t>a</w:t>
      </w:r>
      <w:r w:rsidRPr="00692926">
        <w:rPr>
          <w:rFonts w:ascii="Arial" w:hAnsi="Arial" w:cs="Arial"/>
          <w:sz w:val="20"/>
          <w:szCs w:val="20"/>
          <w:lang w:val="fr-CH"/>
        </w:rPr>
        <w:t xml:space="preserve">nt </w:t>
      </w:r>
      <w:r w:rsidR="004A5145">
        <w:rPr>
          <w:rFonts w:ascii="Arial" w:hAnsi="Arial" w:cs="Arial"/>
          <w:sz w:val="20"/>
          <w:szCs w:val="20"/>
          <w:lang w:val="fr-CH"/>
        </w:rPr>
        <w:t xml:space="preserve">fidèlement </w:t>
      </w:r>
      <w:r w:rsidRPr="00692926">
        <w:rPr>
          <w:rFonts w:ascii="Arial" w:hAnsi="Arial" w:cs="Arial"/>
          <w:sz w:val="20"/>
          <w:szCs w:val="20"/>
          <w:lang w:val="fr-CH"/>
        </w:rPr>
        <w:t>les exigences du secteur.</w:t>
      </w:r>
    </w:p>
    <w:p w14:paraId="7D2A11DF" w14:textId="77777777" w:rsidR="008F602B" w:rsidRPr="00692926" w:rsidRDefault="008F602B" w:rsidP="001477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p w14:paraId="5C25F2E1" w14:textId="19B25C60" w:rsidR="008F602B" w:rsidRPr="00692926" w:rsidRDefault="00692926" w:rsidP="0014771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 w:rsidRPr="00692926">
        <w:rPr>
          <w:rFonts w:ascii="Arial" w:hAnsi="Arial" w:cs="Arial"/>
          <w:b/>
          <w:bCs/>
          <w:sz w:val="20"/>
          <w:szCs w:val="20"/>
          <w:lang w:val="fr-CH"/>
        </w:rPr>
        <w:t xml:space="preserve">L'ÖGA reflète la </w:t>
      </w:r>
      <w:r w:rsidR="007170DD">
        <w:rPr>
          <w:rFonts w:ascii="Arial" w:hAnsi="Arial" w:cs="Arial"/>
          <w:b/>
          <w:bCs/>
          <w:sz w:val="20"/>
          <w:szCs w:val="20"/>
          <w:lang w:val="fr-CH"/>
        </w:rPr>
        <w:t>capacité</w:t>
      </w:r>
      <w:r w:rsidRPr="00692926">
        <w:rPr>
          <w:rFonts w:ascii="Arial" w:hAnsi="Arial" w:cs="Arial"/>
          <w:b/>
          <w:bCs/>
          <w:sz w:val="20"/>
          <w:szCs w:val="20"/>
          <w:lang w:val="fr-CH"/>
        </w:rPr>
        <w:t xml:space="preserve"> d'innovation de la</w:t>
      </w:r>
      <w:r w:rsidR="007170DD">
        <w:rPr>
          <w:rFonts w:ascii="Arial" w:hAnsi="Arial" w:cs="Arial"/>
          <w:b/>
          <w:bCs/>
          <w:sz w:val="20"/>
          <w:szCs w:val="20"/>
          <w:lang w:val="fr-CH"/>
        </w:rPr>
        <w:t xml:space="preserve"> filière</w:t>
      </w:r>
    </w:p>
    <w:p w14:paraId="63D2776E" w14:textId="427B1020" w:rsidR="008F602B" w:rsidRPr="00FF0ECE" w:rsidRDefault="00FF0ECE" w:rsidP="00FF0ECE">
      <w:pPr>
        <w:spacing w:line="240" w:lineRule="auto"/>
        <w:rPr>
          <w:rFonts w:ascii="Arial" w:hAnsi="Arial" w:cs="Arial"/>
          <w:sz w:val="20"/>
          <w:szCs w:val="20"/>
          <w:lang w:val="fr-CH"/>
        </w:rPr>
      </w:pPr>
      <w:r w:rsidRPr="00FF0ECE">
        <w:rPr>
          <w:rFonts w:ascii="Arial" w:hAnsi="Arial" w:cs="Arial"/>
          <w:sz w:val="20"/>
          <w:szCs w:val="20"/>
          <w:lang w:val="fr-CH"/>
        </w:rPr>
        <w:t xml:space="preserve">L'ÖGA récompense les entreprises qui </w:t>
      </w:r>
      <w:r w:rsidR="007170DD">
        <w:rPr>
          <w:rFonts w:ascii="Arial" w:hAnsi="Arial" w:cs="Arial"/>
          <w:sz w:val="20"/>
          <w:szCs w:val="20"/>
          <w:lang w:val="fr-CH"/>
        </w:rPr>
        <w:t>contribuent au</w:t>
      </w:r>
      <w:r w:rsidRPr="00FF0ECE">
        <w:rPr>
          <w:rFonts w:ascii="Arial" w:hAnsi="Arial" w:cs="Arial"/>
          <w:sz w:val="20"/>
          <w:szCs w:val="20"/>
          <w:lang w:val="fr-CH"/>
        </w:rPr>
        <w:t xml:space="preserve"> développement des machines, des équipements, des matériaux et des </w:t>
      </w:r>
      <w:r w:rsidR="007170DD">
        <w:rPr>
          <w:rFonts w:ascii="Arial" w:hAnsi="Arial" w:cs="Arial"/>
          <w:sz w:val="20"/>
          <w:szCs w:val="20"/>
          <w:lang w:val="fr-CH"/>
        </w:rPr>
        <w:t>services destinés à</w:t>
      </w:r>
      <w:r w:rsidRPr="00FF0ECE">
        <w:rPr>
          <w:rFonts w:ascii="Arial" w:hAnsi="Arial" w:cs="Arial"/>
          <w:sz w:val="20"/>
          <w:szCs w:val="20"/>
          <w:lang w:val="fr-CH"/>
        </w:rPr>
        <w:t xml:space="preserve"> la branche verte. C'est pourquoi elle décerne depuis 30 ans la distinction très prisée « Nouveautés techniques » aux exposants. </w:t>
      </w:r>
      <w:r w:rsidR="007170DD">
        <w:rPr>
          <w:rFonts w:ascii="Arial" w:hAnsi="Arial" w:cs="Arial"/>
          <w:sz w:val="20"/>
          <w:szCs w:val="20"/>
          <w:lang w:val="fr-CH"/>
        </w:rPr>
        <w:t xml:space="preserve">Par ailleurs, la </w:t>
      </w:r>
      <w:r w:rsidRPr="00FF0ECE">
        <w:rPr>
          <w:rFonts w:ascii="Arial" w:hAnsi="Arial" w:cs="Arial"/>
          <w:sz w:val="20"/>
          <w:szCs w:val="20"/>
          <w:lang w:val="fr-CH"/>
        </w:rPr>
        <w:t>distinction « Nouvelles plantes » sera remise</w:t>
      </w:r>
      <w:r w:rsidR="007170DD">
        <w:rPr>
          <w:rFonts w:ascii="Arial" w:hAnsi="Arial" w:cs="Arial"/>
          <w:sz w:val="20"/>
          <w:szCs w:val="20"/>
          <w:lang w:val="fr-CH"/>
        </w:rPr>
        <w:t xml:space="preserve"> pour la cinquième fois</w:t>
      </w:r>
      <w:r w:rsidRPr="00FF0ECE">
        <w:rPr>
          <w:rFonts w:ascii="Arial" w:hAnsi="Arial" w:cs="Arial"/>
          <w:sz w:val="20"/>
          <w:szCs w:val="20"/>
          <w:lang w:val="fr-CH"/>
        </w:rPr>
        <w:t xml:space="preserve">. </w:t>
      </w:r>
      <w:r w:rsidR="00C66CB1">
        <w:rPr>
          <w:rFonts w:ascii="Arial" w:hAnsi="Arial" w:cs="Arial"/>
          <w:sz w:val="20"/>
          <w:szCs w:val="20"/>
          <w:lang w:val="fr-CH"/>
        </w:rPr>
        <w:t>Elle</w:t>
      </w:r>
      <w:r w:rsidRPr="00FF0ECE">
        <w:rPr>
          <w:rFonts w:ascii="Arial" w:hAnsi="Arial" w:cs="Arial"/>
          <w:sz w:val="20"/>
          <w:szCs w:val="20"/>
          <w:lang w:val="fr-CH"/>
        </w:rPr>
        <w:t xml:space="preserve"> récompense les nouvelles variétés et les développements de plantes.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  <w:r w:rsidRPr="00FF0ECE">
        <w:rPr>
          <w:rFonts w:ascii="Arial" w:hAnsi="Arial" w:cs="Arial"/>
          <w:sz w:val="20"/>
          <w:szCs w:val="20"/>
          <w:lang w:val="fr-CH"/>
        </w:rPr>
        <w:t xml:space="preserve">Les candidatures seront publiées sur le site web à partir de fin mai. Les lauréats seront annoncés lors de la réception </w:t>
      </w:r>
      <w:r w:rsidR="007170DD">
        <w:rPr>
          <w:rFonts w:ascii="Arial" w:hAnsi="Arial" w:cs="Arial"/>
          <w:sz w:val="20"/>
          <w:szCs w:val="20"/>
          <w:lang w:val="fr-CH"/>
        </w:rPr>
        <w:t xml:space="preserve">des </w:t>
      </w:r>
      <w:r w:rsidRPr="00FF0ECE">
        <w:rPr>
          <w:rFonts w:ascii="Arial" w:hAnsi="Arial" w:cs="Arial"/>
          <w:sz w:val="20"/>
          <w:szCs w:val="20"/>
          <w:lang w:val="fr-CH"/>
        </w:rPr>
        <w:t xml:space="preserve">médias le 24 juin 2026 à 10h00. La remise des prix aura lieu </w:t>
      </w:r>
      <w:r w:rsidR="007170DD">
        <w:rPr>
          <w:rFonts w:ascii="Arial" w:hAnsi="Arial" w:cs="Arial"/>
          <w:sz w:val="20"/>
          <w:szCs w:val="20"/>
          <w:lang w:val="fr-CH"/>
        </w:rPr>
        <w:t xml:space="preserve">dans le cadre </w:t>
      </w:r>
      <w:r w:rsidRPr="00FF0ECE">
        <w:rPr>
          <w:rFonts w:ascii="Arial" w:hAnsi="Arial" w:cs="Arial"/>
          <w:sz w:val="20"/>
          <w:szCs w:val="20"/>
          <w:lang w:val="fr-CH"/>
        </w:rPr>
        <w:t>de la cérémonie d'innovation de l'ÖGA</w:t>
      </w:r>
      <w:r w:rsidR="007170DD">
        <w:rPr>
          <w:rFonts w:ascii="Arial" w:hAnsi="Arial" w:cs="Arial"/>
          <w:sz w:val="20"/>
          <w:szCs w:val="20"/>
          <w:lang w:val="fr-CH"/>
        </w:rPr>
        <w:t>,</w:t>
      </w:r>
      <w:r w:rsidRPr="00FF0ECE">
        <w:rPr>
          <w:rFonts w:ascii="Arial" w:hAnsi="Arial" w:cs="Arial"/>
          <w:sz w:val="20"/>
          <w:szCs w:val="20"/>
          <w:lang w:val="fr-CH"/>
        </w:rPr>
        <w:t xml:space="preserve"> le même jour à partir de 17h00.</w:t>
      </w:r>
    </w:p>
    <w:p w14:paraId="277B93EF" w14:textId="67626B8A" w:rsidR="00FD364C" w:rsidRPr="00A83F67" w:rsidRDefault="00A83F67" w:rsidP="0014771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CH"/>
        </w:rPr>
      </w:pPr>
      <w:bookmarkStart w:id="1" w:name="_Hlk32220745"/>
      <w:r w:rsidRPr="00A83F67">
        <w:rPr>
          <w:rFonts w:ascii="Arial" w:hAnsi="Arial" w:cs="Arial"/>
          <w:b/>
          <w:bCs/>
          <w:sz w:val="20"/>
          <w:szCs w:val="20"/>
          <w:lang w:val="fr-CH"/>
        </w:rPr>
        <w:t>Focus sur la santé et la durabilité</w:t>
      </w:r>
    </w:p>
    <w:p w14:paraId="4C5DB49D" w14:textId="0D977AD8" w:rsidR="00A83F67" w:rsidRPr="00A83F67" w:rsidRDefault="00A83F67" w:rsidP="00A83F67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A83F67">
        <w:rPr>
          <w:rFonts w:ascii="Arial" w:hAnsi="Arial" w:cs="Arial"/>
          <w:sz w:val="20"/>
          <w:szCs w:val="20"/>
          <w:lang w:val="fr-CH"/>
        </w:rPr>
        <w:t>L</w:t>
      </w:r>
      <w:r w:rsidRPr="00A83F67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'exposition spéciale « </w:t>
      </w:r>
      <w:r w:rsidR="00C66CB1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E</w:t>
      </w:r>
      <w:r w:rsidRPr="00A83F67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 xml:space="preserve">n pleine santé » </w:t>
      </w:r>
      <w:r w:rsidRPr="00A83F67">
        <w:rPr>
          <w:rFonts w:ascii="Arial" w:hAnsi="Arial" w:cs="Arial"/>
          <w:sz w:val="20"/>
          <w:szCs w:val="20"/>
          <w:lang w:val="fr-CH"/>
        </w:rPr>
        <w:t>est consacrée à la santé des</w:t>
      </w:r>
      <w:r w:rsidR="007170DD">
        <w:rPr>
          <w:rFonts w:ascii="Arial" w:hAnsi="Arial" w:cs="Arial"/>
          <w:sz w:val="20"/>
          <w:szCs w:val="20"/>
          <w:lang w:val="fr-CH"/>
        </w:rPr>
        <w:t xml:space="preserve"> collaboratrices et collaborateurs</w:t>
      </w:r>
      <w:r w:rsidR="00517CE6">
        <w:rPr>
          <w:rFonts w:ascii="Arial" w:hAnsi="Arial" w:cs="Arial"/>
          <w:sz w:val="20"/>
          <w:szCs w:val="20"/>
          <w:lang w:val="fr-CH"/>
        </w:rPr>
        <w:t xml:space="preserve">, </w:t>
      </w:r>
      <w:r w:rsidRPr="00A83F67">
        <w:rPr>
          <w:rFonts w:ascii="Arial" w:hAnsi="Arial" w:cs="Arial"/>
          <w:sz w:val="20"/>
          <w:szCs w:val="20"/>
          <w:lang w:val="fr-CH"/>
        </w:rPr>
        <w:t xml:space="preserve">à </w:t>
      </w:r>
      <w:r w:rsidR="00517CE6">
        <w:rPr>
          <w:rFonts w:ascii="Arial" w:hAnsi="Arial" w:cs="Arial"/>
          <w:sz w:val="20"/>
          <w:szCs w:val="20"/>
          <w:lang w:val="fr-CH"/>
        </w:rPr>
        <w:t xml:space="preserve">celle </w:t>
      </w:r>
      <w:r w:rsidRPr="00A83F67">
        <w:rPr>
          <w:rFonts w:ascii="Arial" w:hAnsi="Arial" w:cs="Arial"/>
          <w:sz w:val="20"/>
          <w:szCs w:val="20"/>
          <w:lang w:val="fr-CH"/>
        </w:rPr>
        <w:t xml:space="preserve">des plantes et des sols, ainsi qu'au rôle des oasis de verdure </w:t>
      </w:r>
      <w:r w:rsidR="00517CE6">
        <w:rPr>
          <w:rFonts w:ascii="Arial" w:hAnsi="Arial" w:cs="Arial"/>
          <w:sz w:val="20"/>
          <w:szCs w:val="20"/>
          <w:lang w:val="fr-CH"/>
        </w:rPr>
        <w:t xml:space="preserve">comme lieux </w:t>
      </w:r>
      <w:r w:rsidRPr="00A83F67">
        <w:rPr>
          <w:rFonts w:ascii="Arial" w:hAnsi="Arial" w:cs="Arial"/>
          <w:sz w:val="20"/>
          <w:szCs w:val="20"/>
          <w:lang w:val="fr-CH"/>
        </w:rPr>
        <w:t xml:space="preserve">de détente. </w:t>
      </w:r>
    </w:p>
    <w:p w14:paraId="197EA4CD" w14:textId="73B87241" w:rsidR="000D00B1" w:rsidRPr="00A83F67" w:rsidRDefault="00517CE6" w:rsidP="00A83F67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L</w:t>
      </w:r>
      <w:r w:rsidR="00A83F67" w:rsidRPr="00A83F67">
        <w:rPr>
          <w:rFonts w:ascii="Arial" w:hAnsi="Arial" w:cs="Arial"/>
          <w:sz w:val="20"/>
          <w:szCs w:val="20"/>
          <w:lang w:val="fr-CH"/>
        </w:rPr>
        <w:t xml:space="preserve">ors de la </w:t>
      </w:r>
      <w:r w:rsidR="00A83F67" w:rsidRPr="00A83F67">
        <w:rPr>
          <w:rFonts w:ascii="Arial" w:hAnsi="Arial" w:cs="Arial"/>
          <w:b/>
          <w:bCs/>
          <w:i/>
          <w:iCs/>
          <w:sz w:val="20"/>
          <w:szCs w:val="20"/>
          <w:lang w:val="fr-CH"/>
        </w:rPr>
        <w:t>démonstration « Entretien des espaces verts »,</w:t>
      </w:r>
      <w:r w:rsidR="00A83F67" w:rsidRPr="00A83F67">
        <w:rPr>
          <w:rFonts w:ascii="Arial" w:hAnsi="Arial" w:cs="Arial"/>
          <w:sz w:val="20"/>
          <w:szCs w:val="20"/>
          <w:lang w:val="fr-CH"/>
        </w:rPr>
        <w:t xml:space="preserve"> d</w:t>
      </w:r>
      <w:r>
        <w:rPr>
          <w:rFonts w:ascii="Arial" w:hAnsi="Arial" w:cs="Arial"/>
          <w:sz w:val="20"/>
          <w:szCs w:val="20"/>
          <w:lang w:val="fr-CH"/>
        </w:rPr>
        <w:t xml:space="preserve">ifférentes approches </w:t>
      </w:r>
      <w:r w:rsidR="00A83F67" w:rsidRPr="00A83F67">
        <w:rPr>
          <w:rFonts w:ascii="Arial" w:hAnsi="Arial" w:cs="Arial"/>
          <w:sz w:val="20"/>
          <w:szCs w:val="20"/>
          <w:lang w:val="fr-CH"/>
        </w:rPr>
        <w:t xml:space="preserve">seront présentées pour favoriser la biodiversité sur des </w:t>
      </w:r>
      <w:r>
        <w:rPr>
          <w:rFonts w:ascii="Arial" w:hAnsi="Arial" w:cs="Arial"/>
          <w:sz w:val="20"/>
          <w:szCs w:val="20"/>
          <w:lang w:val="fr-CH"/>
        </w:rPr>
        <w:t>surfaces</w:t>
      </w:r>
      <w:r w:rsidR="00A83F67" w:rsidRPr="00A83F67">
        <w:rPr>
          <w:rFonts w:ascii="Arial" w:hAnsi="Arial" w:cs="Arial"/>
          <w:sz w:val="20"/>
          <w:szCs w:val="20"/>
          <w:lang w:val="fr-CH"/>
        </w:rPr>
        <w:t xml:space="preserve"> jusqu’ici homogènes. Grâce à </w:t>
      </w:r>
      <w:r>
        <w:rPr>
          <w:rFonts w:ascii="Arial" w:hAnsi="Arial" w:cs="Arial"/>
          <w:sz w:val="20"/>
          <w:szCs w:val="20"/>
          <w:lang w:val="fr-CH"/>
        </w:rPr>
        <w:t xml:space="preserve">l’utilisation </w:t>
      </w:r>
      <w:r w:rsidR="00A83F67" w:rsidRPr="00A83F67">
        <w:rPr>
          <w:rFonts w:ascii="Arial" w:hAnsi="Arial" w:cs="Arial"/>
          <w:sz w:val="20"/>
          <w:szCs w:val="20"/>
          <w:lang w:val="fr-CH"/>
        </w:rPr>
        <w:t xml:space="preserve">de faux, </w:t>
      </w:r>
      <w:r>
        <w:rPr>
          <w:rFonts w:ascii="Arial" w:hAnsi="Arial" w:cs="Arial"/>
          <w:sz w:val="20"/>
          <w:szCs w:val="20"/>
          <w:lang w:val="fr-CH"/>
        </w:rPr>
        <w:t xml:space="preserve">à la création de </w:t>
      </w:r>
      <w:r w:rsidR="00A83F67" w:rsidRPr="00A83F67">
        <w:rPr>
          <w:rFonts w:ascii="Arial" w:hAnsi="Arial" w:cs="Arial"/>
          <w:sz w:val="20"/>
          <w:szCs w:val="20"/>
          <w:lang w:val="fr-CH"/>
        </w:rPr>
        <w:t xml:space="preserve">meules de foin, </w:t>
      </w:r>
      <w:r>
        <w:rPr>
          <w:rFonts w:ascii="Arial" w:hAnsi="Arial" w:cs="Arial"/>
          <w:sz w:val="20"/>
          <w:szCs w:val="20"/>
          <w:lang w:val="fr-CH"/>
        </w:rPr>
        <w:t xml:space="preserve">à l’installation </w:t>
      </w:r>
      <w:r w:rsidR="00A83F67" w:rsidRPr="00A83F67">
        <w:rPr>
          <w:rFonts w:ascii="Arial" w:hAnsi="Arial" w:cs="Arial"/>
          <w:sz w:val="20"/>
          <w:szCs w:val="20"/>
          <w:lang w:val="fr-CH"/>
        </w:rPr>
        <w:t xml:space="preserve">de nichoirs et </w:t>
      </w:r>
      <w:r>
        <w:rPr>
          <w:rFonts w:ascii="Arial" w:hAnsi="Arial" w:cs="Arial"/>
          <w:sz w:val="20"/>
          <w:szCs w:val="20"/>
          <w:lang w:val="fr-CH"/>
        </w:rPr>
        <w:t xml:space="preserve">à </w:t>
      </w:r>
      <w:r w:rsidR="00A83F67" w:rsidRPr="00A83F67">
        <w:rPr>
          <w:rFonts w:ascii="Arial" w:hAnsi="Arial" w:cs="Arial"/>
          <w:sz w:val="20"/>
          <w:szCs w:val="20"/>
          <w:lang w:val="fr-CH"/>
        </w:rPr>
        <w:t xml:space="preserve">des modèles 3D, l’écologie </w:t>
      </w:r>
      <w:r>
        <w:rPr>
          <w:rFonts w:ascii="Arial" w:hAnsi="Arial" w:cs="Arial"/>
          <w:sz w:val="20"/>
          <w:szCs w:val="20"/>
          <w:lang w:val="fr-CH"/>
        </w:rPr>
        <w:t>sera rendue concrète et tangible.</w:t>
      </w:r>
    </w:p>
    <w:p w14:paraId="1B64520A" w14:textId="77777777" w:rsidR="00FD364C" w:rsidRPr="00A83F67" w:rsidRDefault="00FD364C" w:rsidP="00147711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72AC06FF" w14:textId="1D026438" w:rsidR="00FD364C" w:rsidRPr="00A83F67" w:rsidRDefault="00A83F67" w:rsidP="0014771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CH"/>
        </w:rPr>
      </w:pPr>
      <w:r w:rsidRPr="00A83F67">
        <w:rPr>
          <w:rFonts w:ascii="Arial" w:hAnsi="Arial" w:cs="Arial"/>
          <w:b/>
          <w:bCs/>
          <w:sz w:val="20"/>
          <w:szCs w:val="20"/>
          <w:lang w:val="fr-CH"/>
        </w:rPr>
        <w:t xml:space="preserve">Informations </w:t>
      </w:r>
      <w:r w:rsidR="0004539A">
        <w:rPr>
          <w:rFonts w:ascii="Arial" w:hAnsi="Arial" w:cs="Arial"/>
          <w:b/>
          <w:bCs/>
          <w:sz w:val="20"/>
          <w:szCs w:val="20"/>
          <w:lang w:val="fr-CH"/>
        </w:rPr>
        <w:t xml:space="preserve">pour les </w:t>
      </w:r>
      <w:r w:rsidRPr="00A83F67">
        <w:rPr>
          <w:rFonts w:ascii="Arial" w:hAnsi="Arial" w:cs="Arial"/>
          <w:b/>
          <w:bCs/>
          <w:sz w:val="20"/>
          <w:szCs w:val="20"/>
          <w:lang w:val="fr-CH"/>
        </w:rPr>
        <w:t>professionnels des médias</w:t>
      </w:r>
    </w:p>
    <w:p w14:paraId="3CBEDF3C" w14:textId="28D5996D" w:rsidR="008F602B" w:rsidRPr="00E97E18" w:rsidRDefault="0038168D" w:rsidP="00147711">
      <w:pPr>
        <w:pStyle w:val="Listenabsatz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68D">
        <w:rPr>
          <w:rFonts w:ascii="Arial" w:hAnsi="Arial" w:cs="Arial"/>
          <w:sz w:val="20"/>
          <w:szCs w:val="20"/>
          <w:lang w:val="fr-CH"/>
        </w:rPr>
        <w:t>La boutique de tickets est ouverte. Nous vous recommandons vivement d'acheter vos tickets d'entrée et vos tickets de parking à l'avance en ligne. Les tickets en ligne coûtent CHF 5.- de moins qu'à la caisse d'entrée. Les bons pour clients doivent également être validés en ligne dans la boutique de tickets.</w:t>
      </w:r>
      <w:r w:rsidR="008F602B" w:rsidRPr="0038168D">
        <w:rPr>
          <w:lang w:val="fr-CH"/>
        </w:rPr>
        <w:t xml:space="preserve"> </w:t>
      </w:r>
      <w:hyperlink r:id="rId11" w:history="1">
        <w:r w:rsidRPr="0038168D">
          <w:rPr>
            <w:rStyle w:val="Hyperlink"/>
            <w:rFonts w:ascii="Arial" w:hAnsi="Arial" w:cs="Arial"/>
            <w:color w:val="00B050"/>
            <w:sz w:val="20"/>
            <w:szCs w:val="20"/>
          </w:rPr>
          <w:t>Commander des</w:t>
        </w:r>
        <w:r>
          <w:rPr>
            <w:rStyle w:val="Hyperlink"/>
            <w:rFonts w:ascii="Arial" w:hAnsi="Arial" w:cs="Arial"/>
            <w:color w:val="00B050"/>
            <w:sz w:val="20"/>
            <w:szCs w:val="20"/>
          </w:rPr>
          <w:t xml:space="preserve"> </w:t>
        </w:r>
        <w:proofErr w:type="spellStart"/>
        <w:r w:rsidRPr="0038168D">
          <w:rPr>
            <w:rStyle w:val="Hyperlink"/>
            <w:rFonts w:ascii="Arial" w:hAnsi="Arial" w:cs="Arial"/>
            <w:color w:val="00B050"/>
            <w:sz w:val="20"/>
            <w:szCs w:val="20"/>
          </w:rPr>
          <w:t>tickets</w:t>
        </w:r>
        <w:proofErr w:type="spellEnd"/>
        <w:r w:rsidRPr="0038168D">
          <w:rPr>
            <w:rStyle w:val="Hyperlink"/>
            <w:rFonts w:ascii="Arial" w:hAnsi="Arial" w:cs="Arial"/>
            <w:color w:val="00B050"/>
            <w:sz w:val="20"/>
            <w:szCs w:val="20"/>
          </w:rPr>
          <w:t xml:space="preserve"> </w:t>
        </w:r>
        <w:proofErr w:type="spellStart"/>
        <w:r w:rsidRPr="0038168D">
          <w:rPr>
            <w:rStyle w:val="Hyperlink"/>
            <w:rFonts w:ascii="Arial" w:hAnsi="Arial" w:cs="Arial"/>
            <w:color w:val="00B050"/>
            <w:sz w:val="20"/>
            <w:szCs w:val="20"/>
          </w:rPr>
          <w:t>ic</w:t>
        </w:r>
        <w:r w:rsidR="008F602B" w:rsidRPr="00E97E18">
          <w:rPr>
            <w:rStyle w:val="Hyperlink"/>
            <w:rFonts w:ascii="Arial" w:hAnsi="Arial" w:cs="Arial"/>
            <w:color w:val="00B050"/>
            <w:sz w:val="20"/>
            <w:szCs w:val="20"/>
          </w:rPr>
          <w:t>i</w:t>
        </w:r>
        <w:proofErr w:type="spellEnd"/>
      </w:hyperlink>
    </w:p>
    <w:p w14:paraId="4C955BC6" w14:textId="7DA6505A" w:rsidR="00FD364C" w:rsidRPr="0038168D" w:rsidRDefault="0038168D" w:rsidP="00147711">
      <w:pPr>
        <w:pStyle w:val="Listenabsatz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fr-CH"/>
        </w:rPr>
      </w:pPr>
      <w:r w:rsidRPr="0038168D">
        <w:rPr>
          <w:rFonts w:ascii="Arial" w:hAnsi="Arial" w:cs="Arial"/>
          <w:sz w:val="20"/>
          <w:szCs w:val="20"/>
          <w:lang w:val="fr-CH"/>
        </w:rPr>
        <w:t>Le</w:t>
      </w:r>
      <w:r w:rsidR="00FD364C" w:rsidRPr="0038168D">
        <w:rPr>
          <w:rFonts w:ascii="Arial" w:hAnsi="Arial" w:cs="Arial"/>
          <w:sz w:val="20"/>
          <w:szCs w:val="20"/>
          <w:lang w:val="fr-CH"/>
        </w:rPr>
        <w:t xml:space="preserve"> </w:t>
      </w:r>
      <w:hyperlink r:id="rId12" w:history="1">
        <w:r w:rsidRPr="0038168D">
          <w:rPr>
            <w:rStyle w:val="Hyperlink"/>
            <w:rFonts w:ascii="Arial" w:hAnsi="Arial" w:cs="Arial"/>
            <w:color w:val="00B050"/>
            <w:sz w:val="20"/>
            <w:szCs w:val="20"/>
            <w:lang w:val="fr-CH"/>
          </w:rPr>
          <w:t>plan interactif de la foire</w:t>
        </w:r>
      </w:hyperlink>
      <w:r w:rsidR="00FD364C" w:rsidRPr="0038168D">
        <w:rPr>
          <w:rFonts w:ascii="Arial" w:hAnsi="Arial" w:cs="Arial"/>
          <w:color w:val="00B050"/>
          <w:sz w:val="20"/>
          <w:szCs w:val="20"/>
          <w:lang w:val="fr-CH"/>
        </w:rPr>
        <w:t xml:space="preserve"> </w:t>
      </w:r>
      <w:r w:rsidRPr="0038168D">
        <w:rPr>
          <w:rFonts w:ascii="Arial" w:hAnsi="Arial" w:cs="Arial"/>
          <w:sz w:val="20"/>
          <w:szCs w:val="20"/>
          <w:lang w:val="fr-CH"/>
        </w:rPr>
        <w:t xml:space="preserve">permet aux visiteurs de trouver rapidement les exposants </w:t>
      </w:r>
      <w:r w:rsidR="002E31BB">
        <w:rPr>
          <w:rFonts w:ascii="Arial" w:hAnsi="Arial" w:cs="Arial"/>
          <w:sz w:val="20"/>
          <w:szCs w:val="20"/>
          <w:lang w:val="fr-CH"/>
        </w:rPr>
        <w:t>souhaités</w:t>
      </w:r>
      <w:r w:rsidRPr="0038168D">
        <w:rPr>
          <w:rFonts w:ascii="Arial" w:hAnsi="Arial" w:cs="Arial"/>
          <w:sz w:val="20"/>
          <w:szCs w:val="20"/>
          <w:lang w:val="fr-CH"/>
        </w:rPr>
        <w:t>.</w:t>
      </w:r>
    </w:p>
    <w:p w14:paraId="18EE8D94" w14:textId="66B2AD31" w:rsidR="00FD364C" w:rsidRPr="00B86DE4" w:rsidRDefault="00B86DE4" w:rsidP="00147711">
      <w:pPr>
        <w:pStyle w:val="Listenabsatz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fr-CH"/>
        </w:rPr>
      </w:pPr>
      <w:hyperlink r:id="rId13" w:history="1">
        <w:r w:rsidRPr="00B86DE4">
          <w:rPr>
            <w:lang w:val="fr-CH"/>
          </w:rPr>
          <w:t xml:space="preserve">Du </w:t>
        </w:r>
        <w:r w:rsidRPr="00B86DE4">
          <w:rPr>
            <w:rStyle w:val="Hyperlink"/>
            <w:rFonts w:ascii="Arial" w:hAnsi="Arial" w:cs="Arial"/>
            <w:color w:val="00B050"/>
            <w:sz w:val="20"/>
            <w:szCs w:val="20"/>
            <w:lang w:val="fr-CH"/>
          </w:rPr>
          <w:t xml:space="preserve">matériel photographique </w:t>
        </w:r>
      </w:hyperlink>
      <w:r w:rsidR="00FD364C" w:rsidRPr="00B86DE4">
        <w:rPr>
          <w:rFonts w:ascii="Arial" w:hAnsi="Arial" w:cs="Arial"/>
          <w:color w:val="00B050"/>
          <w:sz w:val="20"/>
          <w:szCs w:val="20"/>
          <w:lang w:val="fr-CH"/>
        </w:rPr>
        <w:t xml:space="preserve"> </w:t>
      </w:r>
      <w:r w:rsidRPr="00B86DE4">
        <w:rPr>
          <w:rFonts w:ascii="Arial" w:hAnsi="Arial" w:cs="Arial"/>
          <w:sz w:val="20"/>
          <w:szCs w:val="20"/>
          <w:lang w:val="fr-CH"/>
        </w:rPr>
        <w:t>sur différents thèmes est disponible dans l'espace de téléchargement ou sur simple demande.</w:t>
      </w:r>
    </w:p>
    <w:p w14:paraId="12BA27A8" w14:textId="5D7AA250" w:rsidR="00FD364C" w:rsidRPr="004E09F4" w:rsidRDefault="004E09F4" w:rsidP="00147711">
      <w:pPr>
        <w:pStyle w:val="Listenabsatz"/>
        <w:numPr>
          <w:ilvl w:val="0"/>
          <w:numId w:val="1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b/>
          <w:bCs/>
          <w:sz w:val="20"/>
          <w:szCs w:val="20"/>
          <w:lang w:val="fr-CH"/>
        </w:rPr>
      </w:pPr>
      <w:r w:rsidRPr="004E09F4">
        <w:rPr>
          <w:lang w:val="fr-CH"/>
        </w:rPr>
        <w:t>De</w:t>
      </w:r>
      <w:r>
        <w:rPr>
          <w:lang w:val="fr-CH"/>
        </w:rPr>
        <w:t xml:space="preserve">s </w:t>
      </w:r>
      <w:hyperlink r:id="rId14" w:history="1">
        <w:r w:rsidRPr="004E09F4">
          <w:rPr>
            <w:rStyle w:val="Hyperlink"/>
            <w:rFonts w:ascii="Arial" w:hAnsi="Arial" w:cs="Arial"/>
            <w:color w:val="00B050"/>
            <w:sz w:val="20"/>
            <w:szCs w:val="20"/>
            <w:lang w:val="fr-CH"/>
          </w:rPr>
          <w:t>supports publicitaires</w:t>
        </w:r>
      </w:hyperlink>
      <w:r w:rsidR="00FD364C" w:rsidRPr="004E09F4">
        <w:rPr>
          <w:rFonts w:ascii="Arial" w:hAnsi="Arial" w:cs="Arial"/>
          <w:sz w:val="20"/>
          <w:szCs w:val="20"/>
          <w:lang w:val="fr-CH"/>
        </w:rPr>
        <w:t xml:space="preserve"> </w:t>
      </w:r>
      <w:r w:rsidRPr="004E09F4">
        <w:rPr>
          <w:rFonts w:ascii="Arial" w:hAnsi="Arial" w:cs="Arial"/>
          <w:sz w:val="20"/>
          <w:szCs w:val="20"/>
          <w:lang w:val="fr-CH"/>
        </w:rPr>
        <w:t>sont disponibles gratuitement en téléchargement.</w:t>
      </w:r>
    </w:p>
    <w:p w14:paraId="0A90170D" w14:textId="739B77A3" w:rsidR="00FD364C" w:rsidRPr="004E09F4" w:rsidRDefault="004E09F4" w:rsidP="00147711">
      <w:pPr>
        <w:pStyle w:val="Listenabsatz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fr-CH"/>
        </w:rPr>
      </w:pPr>
      <w:r w:rsidRPr="004E09F4">
        <w:rPr>
          <w:rFonts w:ascii="Arial" w:hAnsi="Arial" w:cs="Arial"/>
          <w:b/>
          <w:bCs/>
          <w:sz w:val="20"/>
          <w:szCs w:val="20"/>
          <w:lang w:val="fr-CH"/>
        </w:rPr>
        <w:t>Concours pour vos lecteurs</w:t>
      </w:r>
      <w:r>
        <w:rPr>
          <w:rFonts w:ascii="Arial" w:hAnsi="Arial" w:cs="Arial"/>
          <w:b/>
          <w:bCs/>
          <w:sz w:val="20"/>
          <w:szCs w:val="20"/>
          <w:lang w:val="fr-CH"/>
        </w:rPr>
        <w:t xml:space="preserve"> </w:t>
      </w:r>
      <w:r w:rsidR="00FD364C" w:rsidRPr="004E09F4">
        <w:rPr>
          <w:rFonts w:ascii="Arial" w:hAnsi="Arial" w:cs="Arial"/>
          <w:b/>
          <w:bCs/>
          <w:sz w:val="20"/>
          <w:szCs w:val="20"/>
          <w:lang w:val="fr-CH"/>
        </w:rPr>
        <w:t xml:space="preserve">: </w:t>
      </w:r>
      <w:r w:rsidRPr="004E09F4">
        <w:rPr>
          <w:rFonts w:ascii="Arial" w:hAnsi="Arial" w:cs="Arial"/>
          <w:sz w:val="20"/>
          <w:szCs w:val="20"/>
          <w:lang w:val="fr-CH"/>
        </w:rPr>
        <w:t>si vous prévoyez d'organiser un concours dans votre revue spécialisée, l'ÖGA se fera un plaisir de mettre à disposition des entrées gratuites en guise de prix.</w:t>
      </w:r>
    </w:p>
    <w:p w14:paraId="54D0F7FB" w14:textId="77777777" w:rsidR="00FD364C" w:rsidRPr="004E09F4" w:rsidRDefault="00FD364C" w:rsidP="00147711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6FC6431B" w14:textId="66A6A495" w:rsidR="00FD364C" w:rsidRPr="004E09F4" w:rsidRDefault="004E09F4" w:rsidP="00147711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4E09F4">
        <w:rPr>
          <w:rFonts w:ascii="Arial" w:hAnsi="Arial" w:cs="Arial"/>
          <w:sz w:val="20"/>
          <w:szCs w:val="20"/>
          <w:lang w:val="fr-CH"/>
        </w:rPr>
        <w:t xml:space="preserve">Nous nous réjouissons de la </w:t>
      </w:r>
      <w:r w:rsidR="002E31BB">
        <w:rPr>
          <w:rFonts w:ascii="Arial" w:hAnsi="Arial" w:cs="Arial"/>
          <w:sz w:val="20"/>
          <w:szCs w:val="20"/>
          <w:lang w:val="fr-CH"/>
        </w:rPr>
        <w:t xml:space="preserve">publication </w:t>
      </w:r>
      <w:r w:rsidRPr="004E09F4">
        <w:rPr>
          <w:rFonts w:ascii="Arial" w:hAnsi="Arial" w:cs="Arial"/>
          <w:sz w:val="20"/>
          <w:szCs w:val="20"/>
          <w:lang w:val="fr-CH"/>
        </w:rPr>
        <w:t>d'articles rédactionnels dans votre revue spécialisée avant et après l'ÖGA.</w:t>
      </w:r>
      <w:r w:rsidR="000A433D">
        <w:rPr>
          <w:rFonts w:ascii="Arial" w:hAnsi="Arial" w:cs="Arial"/>
          <w:sz w:val="20"/>
          <w:szCs w:val="20"/>
          <w:lang w:val="fr-CH"/>
        </w:rPr>
        <w:t xml:space="preserve"> </w:t>
      </w:r>
      <w:r w:rsidRPr="004E09F4">
        <w:rPr>
          <w:rFonts w:ascii="Arial" w:hAnsi="Arial" w:cs="Arial"/>
          <w:sz w:val="20"/>
          <w:szCs w:val="20"/>
          <w:lang w:val="fr-CH"/>
        </w:rPr>
        <w:t>Nous vous soutenons volontiers dans vo</w:t>
      </w:r>
      <w:r w:rsidR="003A0DBB">
        <w:rPr>
          <w:rFonts w:ascii="Arial" w:hAnsi="Arial" w:cs="Arial"/>
          <w:sz w:val="20"/>
          <w:szCs w:val="20"/>
          <w:lang w:val="fr-CH"/>
        </w:rPr>
        <w:t xml:space="preserve">tre couverture médiatique </w:t>
      </w:r>
      <w:r w:rsidRPr="004E09F4">
        <w:rPr>
          <w:rFonts w:ascii="Arial" w:hAnsi="Arial" w:cs="Arial"/>
          <w:sz w:val="20"/>
          <w:szCs w:val="20"/>
          <w:lang w:val="fr-CH"/>
        </w:rPr>
        <w:t xml:space="preserve">en vous fournissant des </w:t>
      </w:r>
      <w:r w:rsidRPr="004E09F4">
        <w:rPr>
          <w:rFonts w:ascii="Arial" w:hAnsi="Arial" w:cs="Arial"/>
          <w:sz w:val="20"/>
          <w:szCs w:val="20"/>
          <w:lang w:val="fr-CH"/>
        </w:rPr>
        <w:lastRenderedPageBreak/>
        <w:t>textes bruts, des informations de fond et du matériel photographique. Nous vous remercions vivement de votre collaboration</w:t>
      </w:r>
      <w:r w:rsidR="00FD364C" w:rsidRPr="004E09F4">
        <w:rPr>
          <w:rFonts w:ascii="Arial" w:hAnsi="Arial" w:cs="Arial"/>
          <w:sz w:val="20"/>
          <w:szCs w:val="20"/>
          <w:lang w:val="fr-CH"/>
        </w:rPr>
        <w:t xml:space="preserve">. </w:t>
      </w:r>
      <w:r w:rsidR="00FD364C" w:rsidRPr="004E09F4">
        <w:rPr>
          <w:rFonts w:ascii="Arial" w:hAnsi="Arial" w:cs="Arial"/>
          <w:sz w:val="20"/>
          <w:szCs w:val="20"/>
          <w:lang w:val="fr-CH"/>
        </w:rPr>
        <w:br/>
      </w:r>
      <w:bookmarkEnd w:id="1"/>
    </w:p>
    <w:p w14:paraId="5BD91DB7" w14:textId="301A2C73" w:rsidR="00997D57" w:rsidRPr="004E09F4" w:rsidRDefault="00997D57" w:rsidP="0014771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4E09F4">
        <w:rPr>
          <w:rFonts w:ascii="Arial" w:hAnsi="Arial" w:cs="Arial"/>
          <w:sz w:val="20"/>
          <w:szCs w:val="20"/>
          <w:lang w:val="fr-CH"/>
        </w:rPr>
        <w:t xml:space="preserve">Rolf Matter </w:t>
      </w:r>
      <w:r w:rsidRPr="004E09F4">
        <w:rPr>
          <w:rFonts w:ascii="Arial" w:hAnsi="Arial" w:cs="Arial"/>
          <w:sz w:val="20"/>
          <w:lang w:val="fr-CH"/>
        </w:rPr>
        <w:t>|</w:t>
      </w:r>
      <w:r w:rsidRPr="004E09F4">
        <w:rPr>
          <w:rFonts w:ascii="Arial" w:hAnsi="Arial" w:cs="Arial"/>
          <w:sz w:val="20"/>
          <w:szCs w:val="20"/>
          <w:lang w:val="fr-CH"/>
        </w:rPr>
        <w:t xml:space="preserve"> </w:t>
      </w:r>
      <w:r w:rsidR="004E09F4" w:rsidRPr="004E09F4">
        <w:rPr>
          <w:rFonts w:ascii="Arial" w:hAnsi="Arial" w:cs="Arial"/>
          <w:sz w:val="20"/>
          <w:szCs w:val="20"/>
          <w:lang w:val="fr-CH"/>
        </w:rPr>
        <w:t>Service de presse de l'ÖGA | Membre de la direction de la foire</w:t>
      </w:r>
    </w:p>
    <w:bookmarkStart w:id="2" w:name="_Hlk107577719"/>
    <w:p w14:paraId="517C479B" w14:textId="77777777" w:rsidR="00B472AA" w:rsidRDefault="00997D57" w:rsidP="00147711">
      <w:pPr>
        <w:spacing w:after="0" w:line="240" w:lineRule="auto"/>
        <w:jc w:val="both"/>
      </w:pP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begin"/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instrText>HYPERLINK "http://www.oega.ch"</w:instrText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separate"/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t>www.oega.ch</w:t>
      </w:r>
      <w:r w:rsidRPr="00A03B4D">
        <w:rPr>
          <w:rStyle w:val="Hyperlink"/>
          <w:rFonts w:ascii="Arial" w:hAnsi="Arial" w:cs="Arial"/>
          <w:color w:val="00B050"/>
          <w:sz w:val="20"/>
          <w:szCs w:val="20"/>
        </w:rPr>
        <w:fldChar w:fldCharType="end"/>
      </w:r>
      <w:r w:rsidRPr="00997D57">
        <w:rPr>
          <w:rFonts w:ascii="Arial" w:hAnsi="Arial" w:cs="Arial"/>
          <w:sz w:val="20"/>
        </w:rPr>
        <w:t xml:space="preserve"> | rolf.matter@szg.ch | Tel. 034 413 70 70 | Tel. 079 692 17 89</w:t>
      </w:r>
    </w:p>
    <w:p w14:paraId="7B9796C9" w14:textId="4DDA79B7" w:rsidR="00A03B4D" w:rsidRPr="00997D57" w:rsidRDefault="003B0563" w:rsidP="00A03B4D">
      <w:pPr>
        <w:spacing w:after="0" w:line="240" w:lineRule="auto"/>
        <w:jc w:val="both"/>
        <w:rPr>
          <w:rFonts w:ascii="Arial" w:hAnsi="Arial" w:cs="Arial"/>
          <w:sz w:val="20"/>
        </w:rPr>
      </w:pPr>
      <w:r w:rsidRPr="00A03B4D">
        <w:rPr>
          <w:rStyle w:val="Hyperlink"/>
          <w:rFonts w:ascii="Arial" w:hAnsi="Arial" w:cs="Arial"/>
          <w:noProof/>
          <w:color w:val="00B050"/>
          <w:sz w:val="20"/>
          <w:szCs w:val="20"/>
          <w:lang w:eastAsia="de-CH"/>
        </w:rPr>
        <w:drawing>
          <wp:anchor distT="0" distB="0" distL="114300" distR="114300" simplePos="0" relativeHeight="251680256" behindDoc="1" locked="0" layoutInCell="1" allowOverlap="1" wp14:anchorId="47DC4DE5" wp14:editId="54E6CAB7">
            <wp:simplePos x="0" y="0"/>
            <wp:positionH relativeFrom="margin">
              <wp:posOffset>0</wp:posOffset>
            </wp:positionH>
            <wp:positionV relativeFrom="paragraph">
              <wp:posOffset>137160</wp:posOffset>
            </wp:positionV>
            <wp:extent cx="249555" cy="249555"/>
            <wp:effectExtent l="0" t="0" r="0" b="0"/>
            <wp:wrapTight wrapText="bothSides">
              <wp:wrapPolygon edited="0">
                <wp:start x="0" y="0"/>
                <wp:lineTo x="0" y="19786"/>
                <wp:lineTo x="19786" y="19786"/>
                <wp:lineTo x="19786" y="0"/>
                <wp:lineTo x="0" y="0"/>
              </wp:wrapPolygon>
            </wp:wrapTight>
            <wp:docPr id="1220808934" name="Grafik 1220808934" descr="Ein Bild, das Symbol, Logo, Schrift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08934" name="Grafik 1220808934" descr="Ein Bild, das Symbol, Logo, Schrift enthält.&#10;&#10;Automatisch generierte Beschreibung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B4D">
        <w:rPr>
          <w:rStyle w:val="Hyperlink"/>
          <w:rFonts w:ascii="Arial" w:hAnsi="Arial" w:cs="Arial"/>
          <w:noProof/>
          <w:color w:val="00B050"/>
          <w:sz w:val="20"/>
          <w:szCs w:val="20"/>
          <w:lang w:eastAsia="de-CH"/>
        </w:rPr>
        <w:drawing>
          <wp:anchor distT="0" distB="0" distL="114300" distR="114300" simplePos="0" relativeHeight="251679232" behindDoc="1" locked="0" layoutInCell="1" allowOverlap="1" wp14:anchorId="7D059F54" wp14:editId="2270B087">
            <wp:simplePos x="0" y="0"/>
            <wp:positionH relativeFrom="margin">
              <wp:posOffset>469265</wp:posOffset>
            </wp:positionH>
            <wp:positionV relativeFrom="paragraph">
              <wp:posOffset>136525</wp:posOffset>
            </wp:positionV>
            <wp:extent cx="249555" cy="245110"/>
            <wp:effectExtent l="0" t="0" r="0" b="2540"/>
            <wp:wrapTight wrapText="bothSides">
              <wp:wrapPolygon edited="0">
                <wp:start x="0" y="0"/>
                <wp:lineTo x="0" y="20145"/>
                <wp:lineTo x="19786" y="20145"/>
                <wp:lineTo x="19786" y="0"/>
                <wp:lineTo x="0" y="0"/>
              </wp:wrapPolygon>
            </wp:wrapTight>
            <wp:docPr id="5" name="Grafik 5" descr="Ein Bild, das Text, Grafiken, Kreis, Logo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Grafiken, Kreis, Logo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12500" r="13186" b="14773"/>
                    <a:stretch/>
                  </pic:blipFill>
                  <pic:spPr bwMode="auto">
                    <a:xfrm>
                      <a:off x="0" y="0"/>
                      <a:ext cx="2495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C525A" w14:textId="26EB8BED" w:rsidR="009763FC" w:rsidRDefault="00997D57" w:rsidP="009763FC">
      <w:pPr>
        <w:tabs>
          <w:tab w:val="left" w:pos="567"/>
          <w:tab w:val="left" w:pos="5954"/>
        </w:tabs>
        <w:spacing w:after="240" w:line="240" w:lineRule="auto"/>
        <w:jc w:val="both"/>
        <w:rPr>
          <w:sz w:val="16"/>
          <w:szCs w:val="16"/>
        </w:rPr>
      </w:pPr>
      <w:r w:rsidRPr="00E662BD">
        <w:rPr>
          <w:rFonts w:ascii="Arial" w:hAnsi="Arial" w:cs="Arial"/>
          <w:sz w:val="16"/>
          <w:szCs w:val="16"/>
        </w:rPr>
        <w:t xml:space="preserve"> </w:t>
      </w:r>
      <w:hyperlink r:id="rId19" w:history="1"/>
      <w:bookmarkEnd w:id="2"/>
      <w:r w:rsidR="00E662BD">
        <w:rPr>
          <w:sz w:val="16"/>
          <w:szCs w:val="16"/>
        </w:rPr>
        <w:t xml:space="preserve">   </w:t>
      </w:r>
      <w:r w:rsidR="00E662BD">
        <w:rPr>
          <w:noProof/>
        </w:rPr>
        <w:drawing>
          <wp:inline distT="0" distB="0" distL="0" distR="0" wp14:anchorId="54D56681" wp14:editId="2BF757C3">
            <wp:extent cx="241300" cy="241300"/>
            <wp:effectExtent l="0" t="0" r="6350" b="6350"/>
            <wp:docPr id="1935943647" name="Grafik 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43647" name="Grafik 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4D6D" w14:textId="77777777" w:rsidR="009763FC" w:rsidRDefault="009763FC" w:rsidP="009763FC">
      <w:pPr>
        <w:tabs>
          <w:tab w:val="left" w:pos="567"/>
          <w:tab w:val="left" w:pos="5954"/>
        </w:tabs>
        <w:spacing w:after="240" w:line="240" w:lineRule="auto"/>
        <w:jc w:val="both"/>
        <w:rPr>
          <w:sz w:val="16"/>
          <w:szCs w:val="16"/>
          <w:lang w:val="fr-CH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5169"/>
      </w:tblGrid>
      <w:tr w:rsidR="009763FC" w:rsidRPr="00AF7DDA" w14:paraId="5C784DC5" w14:textId="77777777" w:rsidTr="005E79E5">
        <w:trPr>
          <w:trHeight w:val="2022"/>
        </w:trPr>
        <w:tc>
          <w:tcPr>
            <w:tcW w:w="9639" w:type="dxa"/>
            <w:gridSpan w:val="2"/>
          </w:tcPr>
          <w:p w14:paraId="54231268" w14:textId="77777777" w:rsidR="009763FC" w:rsidRPr="002259F2" w:rsidRDefault="009763FC" w:rsidP="005E79E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08" w:right="-11"/>
              <w:textAlignment w:val="center"/>
              <w:rPr>
                <w:rFonts w:ascii="Arial" w:hAnsi="Arial" w:cs="Arial"/>
                <w:b/>
                <w:sz w:val="16"/>
                <w:szCs w:val="16"/>
                <w:lang w:val="fr-CH"/>
              </w:rPr>
            </w:pPr>
            <w:r w:rsidRPr="002259F2">
              <w:rPr>
                <w:rFonts w:ascii="Arial" w:hAnsi="Arial" w:cs="Arial"/>
                <w:b/>
                <w:sz w:val="16"/>
                <w:szCs w:val="16"/>
                <w:lang w:val="fr-CH"/>
              </w:rPr>
              <w:t>La plus importante foire suisse pour le paysagisme et l'horticulture professionnelle, l'entretien des espaces verts, la construction, les s</w:t>
            </w:r>
            <w:r>
              <w:rPr>
                <w:rFonts w:ascii="Arial" w:hAnsi="Arial" w:cs="Arial"/>
                <w:b/>
                <w:sz w:val="16"/>
                <w:szCs w:val="16"/>
                <w:lang w:val="fr-CH"/>
              </w:rPr>
              <w:t>ervices</w:t>
            </w:r>
            <w:r w:rsidRPr="002259F2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 communaux et la culture maraîchère et des baies - 33e édition - 65 ans ÖGA (depuis 1961)</w:t>
            </w:r>
          </w:p>
          <w:p w14:paraId="60860861" w14:textId="77777777" w:rsidR="009763FC" w:rsidRPr="002259F2" w:rsidRDefault="009763FC" w:rsidP="005E79E5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Date:</w:t>
            </w:r>
            <w:proofErr w:type="gramEnd"/>
            <w:r w:rsidRPr="002259F2">
              <w:rPr>
                <w:rFonts w:ascii="Arial" w:hAnsi="Arial" w:cs="Arial"/>
                <w:sz w:val="16"/>
                <w:szCs w:val="16"/>
                <w:lang w:val="fr-CH"/>
              </w:rPr>
              <w:tab/>
              <w:t>du mercredi au vendredi, 24 - 26 juin 2026</w:t>
            </w:r>
          </w:p>
          <w:p w14:paraId="10FC60F6" w14:textId="77777777" w:rsidR="009763FC" w:rsidRPr="002259F2" w:rsidRDefault="009763FC" w:rsidP="005E79E5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Lieu:</w:t>
            </w:r>
            <w:proofErr w:type="gram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ab/>
            </w:r>
            <w:proofErr w:type="spell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Oeschberg</w:t>
            </w:r>
            <w:proofErr w:type="spell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Koppigen</w:t>
            </w:r>
            <w:proofErr w:type="spell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 BE, Suisse</w:t>
            </w:r>
          </w:p>
          <w:p w14:paraId="3D206A2D" w14:textId="77777777" w:rsidR="009763FC" w:rsidRPr="002259F2" w:rsidRDefault="009763FC" w:rsidP="005E79E5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eastAsia="Arial Unicode MS" w:hAnsi="Arial" w:cs="Arial"/>
                <w:sz w:val="16"/>
                <w:szCs w:val="16"/>
                <w:lang w:val="fr-CH"/>
              </w:rPr>
            </w:pPr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Surface </w:t>
            </w: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d'exposition:</w:t>
            </w:r>
            <w:proofErr w:type="gramEnd"/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ab/>
              <w:t>120'000 m</w:t>
            </w:r>
            <w:r w:rsidRPr="002259F2">
              <w:rPr>
                <w:rFonts w:ascii="Arial" w:eastAsia="Arial Unicode MS" w:hAnsi="Arial" w:cs="Arial"/>
                <w:sz w:val="16"/>
                <w:szCs w:val="16"/>
                <w:vertAlign w:val="superscript"/>
                <w:lang w:val="fr-CH"/>
              </w:rPr>
              <w:t>2</w:t>
            </w:r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, dont env. 10'000 m</w:t>
            </w:r>
            <w:r w:rsidRPr="002259F2">
              <w:rPr>
                <w:rFonts w:ascii="Arial" w:eastAsia="Arial Unicode MS" w:hAnsi="Arial" w:cs="Arial"/>
                <w:sz w:val="16"/>
                <w:szCs w:val="16"/>
                <w:vertAlign w:val="superscript"/>
                <w:lang w:val="fr-CH"/>
              </w:rPr>
              <w:t xml:space="preserve">2 </w:t>
            </w:r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de surface couverte</w:t>
            </w:r>
          </w:p>
          <w:p w14:paraId="1F960BA7" w14:textId="77777777" w:rsidR="009763FC" w:rsidRPr="002259F2" w:rsidRDefault="009763FC" w:rsidP="005E79E5">
            <w:pPr>
              <w:tabs>
                <w:tab w:val="left" w:pos="2053"/>
              </w:tabs>
              <w:spacing w:after="40" w:line="264" w:lineRule="auto"/>
              <w:ind w:left="108"/>
              <w:rPr>
                <w:rFonts w:ascii="Arial" w:hAnsi="Arial" w:cs="Arial"/>
                <w:bCs/>
                <w:sz w:val="16"/>
                <w:szCs w:val="16"/>
                <w:lang w:val="fr-CH"/>
              </w:rPr>
            </w:pPr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Nombre </w:t>
            </w: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d'exposants:</w:t>
            </w:r>
            <w:proofErr w:type="gram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ab/>
            </w:r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409 (2024)</w:t>
            </w:r>
          </w:p>
          <w:p w14:paraId="5A49CE33" w14:textId="77777777" w:rsidR="009763FC" w:rsidRPr="002259F2" w:rsidRDefault="009763FC" w:rsidP="005E79E5">
            <w:pPr>
              <w:tabs>
                <w:tab w:val="left" w:pos="2053"/>
              </w:tabs>
              <w:spacing w:after="120" w:line="264" w:lineRule="auto"/>
              <w:ind w:left="108"/>
              <w:rPr>
                <w:rFonts w:ascii="Arial" w:eastAsia="Arial Unicode MS" w:hAnsi="Arial" w:cs="Arial"/>
                <w:sz w:val="16"/>
                <w:szCs w:val="16"/>
                <w:lang w:val="fr-CH"/>
              </w:rPr>
            </w:pPr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 xml:space="preserve">Nombre de visiteurs </w:t>
            </w:r>
            <w:proofErr w:type="gramStart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>professionnels:</w:t>
            </w:r>
            <w:proofErr w:type="gramEnd"/>
            <w:r w:rsidRPr="002259F2">
              <w:rPr>
                <w:rFonts w:ascii="Arial" w:hAnsi="Arial" w:cs="Arial"/>
                <w:bCs/>
                <w:sz w:val="16"/>
                <w:szCs w:val="16"/>
                <w:lang w:val="fr-CH"/>
              </w:rPr>
              <w:tab/>
            </w:r>
            <w:r w:rsidRPr="002259F2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20'350 (2024)</w:t>
            </w:r>
          </w:p>
        </w:tc>
      </w:tr>
      <w:tr w:rsidR="009763FC" w:rsidRPr="000A42FE" w14:paraId="75AEBF97" w14:textId="77777777" w:rsidTr="005E79E5">
        <w:trPr>
          <w:trHeight w:val="246"/>
        </w:trPr>
        <w:tc>
          <w:tcPr>
            <w:tcW w:w="4470" w:type="dxa"/>
            <w:shd w:val="clear" w:color="auto" w:fill="BCE006"/>
            <w:vAlign w:val="center"/>
          </w:tcPr>
          <w:p w14:paraId="0E4C7734" w14:textId="77777777" w:rsidR="009763FC" w:rsidRPr="002259F2" w:rsidRDefault="009763FC" w:rsidP="005E79E5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  <w:lang w:val="fr-CH"/>
              </w:rPr>
            </w:pPr>
            <w:r w:rsidRPr="0066266A">
              <w:rPr>
                <w:rFonts w:cs="Arial"/>
                <w:sz w:val="16"/>
                <w:szCs w:val="16"/>
                <w:lang w:val="fr-CH"/>
              </w:rPr>
              <w:t xml:space="preserve">Foire professionnelle destinée aux professionnels (groupes cibles)  </w:t>
            </w:r>
          </w:p>
        </w:tc>
        <w:tc>
          <w:tcPr>
            <w:tcW w:w="5169" w:type="dxa"/>
            <w:shd w:val="clear" w:color="auto" w:fill="BCE006"/>
            <w:vAlign w:val="center"/>
          </w:tcPr>
          <w:p w14:paraId="2685CA4D" w14:textId="77777777" w:rsidR="009763FC" w:rsidRPr="000A42FE" w:rsidRDefault="009763FC" w:rsidP="005E79E5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9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2259F2">
              <w:rPr>
                <w:rFonts w:cs="Arial"/>
                <w:sz w:val="16"/>
                <w:szCs w:val="16"/>
              </w:rPr>
              <w:t>Produits</w:t>
            </w:r>
            <w:proofErr w:type="spellEnd"/>
            <w:r w:rsidRPr="002259F2">
              <w:rPr>
                <w:rFonts w:cs="Arial"/>
                <w:sz w:val="16"/>
                <w:szCs w:val="16"/>
              </w:rPr>
              <w:t xml:space="preserve"> et </w:t>
            </w:r>
            <w:proofErr w:type="spellStart"/>
            <w:r w:rsidRPr="002259F2">
              <w:rPr>
                <w:rFonts w:cs="Arial"/>
                <w:sz w:val="16"/>
                <w:szCs w:val="16"/>
              </w:rPr>
              <w:t>services</w:t>
            </w:r>
            <w:proofErr w:type="spellEnd"/>
            <w:r w:rsidRPr="002259F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259F2">
              <w:rPr>
                <w:rFonts w:cs="Arial"/>
                <w:sz w:val="16"/>
                <w:szCs w:val="16"/>
              </w:rPr>
              <w:t>exposés</w:t>
            </w:r>
            <w:proofErr w:type="spellEnd"/>
          </w:p>
        </w:tc>
      </w:tr>
      <w:tr w:rsidR="009763FC" w:rsidRPr="000A42FE" w14:paraId="116AC722" w14:textId="77777777" w:rsidTr="005E79E5">
        <w:trPr>
          <w:trHeight w:val="3113"/>
        </w:trPr>
        <w:tc>
          <w:tcPr>
            <w:tcW w:w="4470" w:type="dxa"/>
            <w:tcBorders>
              <w:bottom w:val="single" w:sz="4" w:space="0" w:color="auto"/>
            </w:tcBorders>
          </w:tcPr>
          <w:p w14:paraId="4BF8F8F8" w14:textId="77777777" w:rsidR="009763FC" w:rsidRPr="0066266A" w:rsidRDefault="009763FC" w:rsidP="005E79E5">
            <w:pPr>
              <w:spacing w:before="60" w:after="0" w:line="240" w:lineRule="auto"/>
              <w:ind w:left="108"/>
              <w:rPr>
                <w:rFonts w:ascii="Arial" w:eastAsia="Arial Unicode MS" w:hAnsi="Arial" w:cs="Arial"/>
                <w:sz w:val="16"/>
                <w:szCs w:val="16"/>
                <w:u w:val="single"/>
                <w:lang w:val="fr-CH"/>
              </w:rPr>
            </w:pPr>
            <w:r w:rsidRPr="0066266A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>Paysagisme et horticulture professionnelle</w:t>
            </w:r>
          </w:p>
          <w:p w14:paraId="29741857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 Unicode MS" w:hAnsi="Arial" w:cs="Arial"/>
                <w:sz w:val="16"/>
                <w:szCs w:val="16"/>
              </w:rPr>
              <w:t>H</w:t>
            </w:r>
            <w:r w:rsidRPr="002259F2">
              <w:rPr>
                <w:rFonts w:ascii="Arial" w:eastAsia="Arial Unicode MS" w:hAnsi="Arial" w:cs="Arial"/>
                <w:sz w:val="16"/>
                <w:szCs w:val="16"/>
              </w:rPr>
              <w:t>orticulture</w:t>
            </w:r>
            <w:proofErr w:type="spellEnd"/>
            <w:r w:rsidRPr="002259F2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proofErr w:type="spellStart"/>
            <w:r w:rsidRPr="002259F2">
              <w:rPr>
                <w:rFonts w:ascii="Arial" w:eastAsia="Arial Unicode MS" w:hAnsi="Arial" w:cs="Arial"/>
                <w:sz w:val="16"/>
                <w:szCs w:val="16"/>
              </w:rPr>
              <w:t>ornementale</w:t>
            </w:r>
            <w:proofErr w:type="spellEnd"/>
            <w:r w:rsidRPr="002259F2">
              <w:rPr>
                <w:rFonts w:ascii="Arial" w:eastAsia="Arial Unicode MS" w:hAnsi="Arial" w:cs="Arial"/>
                <w:sz w:val="16"/>
                <w:szCs w:val="16"/>
              </w:rPr>
              <w:t xml:space="preserve">, </w:t>
            </w:r>
            <w:proofErr w:type="spellStart"/>
            <w:r w:rsidRPr="002259F2">
              <w:rPr>
                <w:rFonts w:ascii="Arial" w:eastAsia="Arial Unicode MS" w:hAnsi="Arial" w:cs="Arial"/>
                <w:sz w:val="16"/>
                <w:szCs w:val="16"/>
              </w:rPr>
              <w:t>pépinières</w:t>
            </w:r>
            <w:proofErr w:type="spellEnd"/>
          </w:p>
          <w:p w14:paraId="65D677B4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r w:rsidRPr="00604E0F">
              <w:rPr>
                <w:rFonts w:ascii="Arial" w:eastAsia="Arial Unicode MS" w:hAnsi="Arial" w:cs="Arial"/>
                <w:sz w:val="16"/>
                <w:szCs w:val="16"/>
              </w:rPr>
              <w:t xml:space="preserve">Vente au </w:t>
            </w: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détail</w:t>
            </w:r>
            <w:proofErr w:type="spellEnd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 xml:space="preserve">, </w:t>
            </w: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garden</w:t>
            </w:r>
            <w:proofErr w:type="spellEnd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center</w:t>
            </w:r>
            <w:proofErr w:type="spellEnd"/>
          </w:p>
          <w:p w14:paraId="6FBB13C6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Floristique</w:t>
            </w:r>
            <w:proofErr w:type="spellEnd"/>
          </w:p>
          <w:p w14:paraId="76F27588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Cimetières</w:t>
            </w:r>
            <w:proofErr w:type="spellEnd"/>
          </w:p>
          <w:p w14:paraId="4E93E41B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eastAsia="Arial Unicode MS" w:hAnsi="Arial" w:cs="Arial"/>
                <w:sz w:val="16"/>
                <w:szCs w:val="16"/>
              </w:rPr>
            </w:pP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Paysagisme</w:t>
            </w:r>
            <w:proofErr w:type="spellEnd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 xml:space="preserve"> et </w:t>
            </w:r>
            <w:proofErr w:type="spellStart"/>
            <w:r w:rsidRPr="00604E0F">
              <w:rPr>
                <w:rFonts w:ascii="Arial" w:eastAsia="Arial Unicode MS" w:hAnsi="Arial" w:cs="Arial"/>
                <w:sz w:val="16"/>
                <w:szCs w:val="16"/>
              </w:rPr>
              <w:t>planification</w:t>
            </w:r>
            <w:proofErr w:type="spellEnd"/>
          </w:p>
          <w:p w14:paraId="1AA2C9D6" w14:textId="77777777" w:rsidR="009763FC" w:rsidRPr="000A42FE" w:rsidRDefault="009763FC" w:rsidP="005E79E5">
            <w:pPr>
              <w:spacing w:before="60" w:after="0" w:line="240" w:lineRule="auto"/>
              <w:ind w:left="108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Secteur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communal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 et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construction</w:t>
            </w:r>
            <w:proofErr w:type="spellEnd"/>
          </w:p>
          <w:p w14:paraId="7225CB0A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Espaces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verts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publics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secteur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communal</w:t>
            </w:r>
            <w:proofErr w:type="spellEnd"/>
          </w:p>
          <w:p w14:paraId="2EEB3698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604E0F">
              <w:rPr>
                <w:rFonts w:ascii="Arial" w:hAnsi="Arial" w:cs="Arial"/>
                <w:sz w:val="16"/>
                <w:szCs w:val="16"/>
              </w:rPr>
              <w:t>Construction</w:t>
            </w:r>
          </w:p>
          <w:p w14:paraId="109A37B8" w14:textId="77777777" w:rsidR="009763FC" w:rsidRPr="000A42FE" w:rsidRDefault="009763FC" w:rsidP="005E79E5">
            <w:pPr>
              <w:spacing w:before="60" w:after="0" w:line="240" w:lineRule="auto"/>
              <w:ind w:left="10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Cultures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maraîchères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 et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fruitières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  <w:u w:val="single"/>
              </w:rPr>
              <w:t>professionnelles</w:t>
            </w:r>
            <w:proofErr w:type="spellEnd"/>
          </w:p>
          <w:p w14:paraId="075840CC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604E0F">
              <w:rPr>
                <w:rFonts w:ascii="Arial" w:hAnsi="Arial" w:cs="Arial"/>
                <w:sz w:val="16"/>
                <w:szCs w:val="16"/>
              </w:rPr>
              <w:t xml:space="preserve">Culture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maraîchère</w:t>
            </w:r>
            <w:proofErr w:type="spellEnd"/>
          </w:p>
          <w:p w14:paraId="5FBA995D" w14:textId="77777777" w:rsidR="009763FC" w:rsidRPr="00117362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12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17362">
              <w:rPr>
                <w:rFonts w:ascii="Arial" w:hAnsi="Arial" w:cs="Arial"/>
                <w:sz w:val="16"/>
                <w:szCs w:val="16"/>
                <w:lang w:val="fr-CH"/>
              </w:rPr>
              <w:t>Culture fruitière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Pr="00117362">
              <w:rPr>
                <w:rFonts w:ascii="Arial" w:hAnsi="Arial" w:cs="Arial"/>
                <w:sz w:val="16"/>
                <w:szCs w:val="16"/>
                <w:lang w:val="fr-CH"/>
              </w:rPr>
              <w:t>et des baies</w:t>
            </w: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149A7B06" w14:textId="77777777" w:rsidR="009763FC" w:rsidRPr="00604E0F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before="60" w:after="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04E0F">
              <w:rPr>
                <w:rFonts w:ascii="Arial" w:hAnsi="Arial" w:cs="Arial"/>
                <w:sz w:val="16"/>
                <w:szCs w:val="16"/>
                <w:lang w:val="fr-CH"/>
              </w:rPr>
              <w:t>Entretien des espaces verts, entretien du gazon, turf</w:t>
            </w:r>
          </w:p>
          <w:p w14:paraId="056E60C9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604E0F">
              <w:rPr>
                <w:rFonts w:ascii="Arial" w:hAnsi="Arial" w:cs="Arial"/>
                <w:sz w:val="16"/>
                <w:szCs w:val="16"/>
              </w:rPr>
              <w:t>Petit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04E0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appareils</w:t>
            </w:r>
            <w:proofErr w:type="spellEnd"/>
            <w:r w:rsidRPr="00604E0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E0F">
              <w:rPr>
                <w:rFonts w:ascii="Arial" w:hAnsi="Arial" w:cs="Arial"/>
                <w:sz w:val="16"/>
                <w:szCs w:val="16"/>
              </w:rPr>
              <w:t>machines</w:t>
            </w:r>
            <w:proofErr w:type="spellEnd"/>
          </w:p>
          <w:p w14:paraId="7683BD0F" w14:textId="77777777" w:rsidR="009763FC" w:rsidRPr="00604E0F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04E0F">
              <w:rPr>
                <w:rFonts w:ascii="Arial" w:hAnsi="Arial" w:cs="Arial"/>
                <w:sz w:val="16"/>
                <w:szCs w:val="16"/>
                <w:lang w:val="fr-CH"/>
              </w:rPr>
              <w:t xml:space="preserve">Machines de chantier et de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préparation</w:t>
            </w:r>
            <w:r w:rsidRPr="00604E0F">
              <w:rPr>
                <w:rFonts w:ascii="Arial" w:hAnsi="Arial" w:cs="Arial"/>
                <w:sz w:val="16"/>
                <w:szCs w:val="16"/>
                <w:lang w:val="fr-CH"/>
              </w:rPr>
              <w:t xml:space="preserve"> du sol</w:t>
            </w:r>
          </w:p>
          <w:p w14:paraId="36F8D193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6A1C">
              <w:rPr>
                <w:rFonts w:ascii="Arial" w:hAnsi="Arial" w:cs="Arial"/>
                <w:sz w:val="16"/>
                <w:szCs w:val="16"/>
              </w:rPr>
              <w:t>Articles</w:t>
            </w:r>
            <w:proofErr w:type="spellEnd"/>
            <w:r w:rsidRPr="001F6A1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F6A1C">
              <w:rPr>
                <w:rFonts w:ascii="Arial" w:hAnsi="Arial" w:cs="Arial"/>
                <w:sz w:val="16"/>
                <w:szCs w:val="16"/>
              </w:rPr>
              <w:t>d'usage</w:t>
            </w:r>
            <w:proofErr w:type="spellEnd"/>
            <w:r w:rsidRPr="001F6A1C">
              <w:rPr>
                <w:rFonts w:ascii="Arial" w:hAnsi="Arial" w:cs="Arial"/>
                <w:sz w:val="16"/>
                <w:szCs w:val="16"/>
              </w:rPr>
              <w:t xml:space="preserve"> courant</w:t>
            </w:r>
          </w:p>
          <w:p w14:paraId="028CC840" w14:textId="77777777" w:rsidR="009763FC" w:rsidRPr="001F6A1C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F06A5">
              <w:rPr>
                <w:rFonts w:ascii="Arial" w:hAnsi="Arial" w:cs="Arial"/>
                <w:sz w:val="16"/>
                <w:szCs w:val="16"/>
                <w:lang w:val="fr-CH"/>
              </w:rPr>
              <w:t>É</w:t>
            </w:r>
            <w:r w:rsidRPr="001F6A1C">
              <w:rPr>
                <w:rFonts w:ascii="Arial" w:hAnsi="Arial" w:cs="Arial"/>
                <w:sz w:val="16"/>
                <w:szCs w:val="16"/>
                <w:lang w:val="fr-CH"/>
              </w:rPr>
              <w:t>léments en béton, pierre et bois</w:t>
            </w:r>
          </w:p>
          <w:p w14:paraId="6DEAFC8A" w14:textId="77777777" w:rsidR="009763FC" w:rsidRPr="005D322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5D322B">
              <w:rPr>
                <w:rFonts w:ascii="Arial" w:hAnsi="Arial" w:cs="Arial"/>
                <w:sz w:val="16"/>
                <w:szCs w:val="16"/>
                <w:lang w:val="fr-CH"/>
              </w:rPr>
              <w:t>Terreaux, engrais, pro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duits</w:t>
            </w:r>
            <w:r w:rsidRPr="005D322B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phytosanitaires</w:t>
            </w:r>
          </w:p>
          <w:p w14:paraId="6AE72A4D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r w:rsidRPr="005D322B">
              <w:rPr>
                <w:rFonts w:ascii="Arial" w:hAnsi="Arial" w:cs="Arial"/>
                <w:sz w:val="16"/>
                <w:szCs w:val="16"/>
              </w:rPr>
              <w:t xml:space="preserve">Serres,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tunnels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équipements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</w:t>
            </w:r>
            <w:r w:rsidRPr="005D322B">
              <w:rPr>
                <w:rFonts w:ascii="Arial" w:hAnsi="Arial" w:cs="Arial"/>
                <w:sz w:val="16"/>
                <w:szCs w:val="16"/>
              </w:rPr>
              <w:t>intérieur</w:t>
            </w:r>
            <w:proofErr w:type="spellEnd"/>
          </w:p>
          <w:p w14:paraId="414EB998" w14:textId="77777777" w:rsidR="009763FC" w:rsidRPr="005D322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5D322B">
              <w:rPr>
                <w:rFonts w:ascii="Arial" w:hAnsi="Arial" w:cs="Arial"/>
                <w:sz w:val="16"/>
                <w:szCs w:val="16"/>
                <w:lang w:val="fr-CH"/>
              </w:rPr>
              <w:t>Machines et appareils pour la culture maraîchère, fruitière et des baies</w:t>
            </w:r>
          </w:p>
          <w:p w14:paraId="0432CC2C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Semences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>, plantes</w:t>
            </w:r>
          </w:p>
          <w:p w14:paraId="2BCF6032" w14:textId="77777777" w:rsidR="009763FC" w:rsidRPr="000A42FE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Informatique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ouvrages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spécialisés</w:t>
            </w:r>
            <w:proofErr w:type="spellEnd"/>
            <w:r w:rsidRPr="005D322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D322B">
              <w:rPr>
                <w:rFonts w:ascii="Arial" w:hAnsi="Arial" w:cs="Arial"/>
                <w:sz w:val="16"/>
                <w:szCs w:val="16"/>
              </w:rPr>
              <w:t>revues</w:t>
            </w:r>
            <w:proofErr w:type="spellEnd"/>
          </w:p>
          <w:p w14:paraId="4DAA1815" w14:textId="77777777" w:rsidR="009763FC" w:rsidRPr="000A42FE" w:rsidRDefault="009763FC" w:rsidP="005E79E5">
            <w:pPr>
              <w:tabs>
                <w:tab w:val="num" w:pos="426"/>
              </w:tabs>
              <w:spacing w:after="0" w:line="240" w:lineRule="auto"/>
              <w:ind w:left="11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63FC" w:rsidRPr="000A42FE" w14:paraId="15CE0B53" w14:textId="77777777" w:rsidTr="005E79E5">
        <w:trPr>
          <w:trHeight w:val="246"/>
        </w:trPr>
        <w:tc>
          <w:tcPr>
            <w:tcW w:w="4470" w:type="dxa"/>
            <w:tcBorders>
              <w:bottom w:val="single" w:sz="4" w:space="0" w:color="auto"/>
            </w:tcBorders>
            <w:shd w:val="clear" w:color="auto" w:fill="BCE006"/>
          </w:tcPr>
          <w:p w14:paraId="48660D3C" w14:textId="77777777" w:rsidR="009763FC" w:rsidRPr="000A42FE" w:rsidRDefault="009763FC" w:rsidP="005E79E5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</w:rPr>
            </w:pPr>
            <w:r w:rsidRPr="00476A97">
              <w:rPr>
                <w:rFonts w:cs="Arial"/>
                <w:sz w:val="16"/>
                <w:szCs w:val="16"/>
              </w:rPr>
              <w:t xml:space="preserve">Exposition </w:t>
            </w:r>
            <w:proofErr w:type="spellStart"/>
            <w:r w:rsidRPr="00476A97">
              <w:rPr>
                <w:rFonts w:cs="Arial"/>
                <w:sz w:val="16"/>
                <w:szCs w:val="16"/>
              </w:rPr>
              <w:t>spéciale</w:t>
            </w:r>
            <w:proofErr w:type="spellEnd"/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BCE006"/>
          </w:tcPr>
          <w:p w14:paraId="0E16A53F" w14:textId="77777777" w:rsidR="009763FC" w:rsidRPr="000A42FE" w:rsidRDefault="009763FC" w:rsidP="005E79E5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476A97">
              <w:rPr>
                <w:rFonts w:cs="Arial"/>
                <w:sz w:val="16"/>
                <w:szCs w:val="16"/>
              </w:rPr>
              <w:t>Événements</w:t>
            </w:r>
            <w:proofErr w:type="spellEnd"/>
          </w:p>
        </w:tc>
      </w:tr>
      <w:tr w:rsidR="009763FC" w:rsidRPr="00AF7DDA" w14:paraId="01995340" w14:textId="77777777" w:rsidTr="005E79E5">
        <w:trPr>
          <w:trHeight w:val="670"/>
        </w:trPr>
        <w:tc>
          <w:tcPr>
            <w:tcW w:w="4470" w:type="dxa"/>
            <w:tcBorders>
              <w:bottom w:val="single" w:sz="4" w:space="0" w:color="auto"/>
            </w:tcBorders>
          </w:tcPr>
          <w:p w14:paraId="1C9533CA" w14:textId="77777777" w:rsidR="009763FC" w:rsidRPr="00696E9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6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Sur le thème principal « en pleine santé, à tous les niveaux » : des plantes saines, un environnement sain, des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employé-e-s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en bonne santé.</w:t>
            </w: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22F08E8C" w14:textId="77777777" w:rsidR="009763FC" w:rsidRPr="00696E9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6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La liste suivra probablement en avril 2026</w:t>
            </w:r>
          </w:p>
        </w:tc>
      </w:tr>
      <w:tr w:rsidR="009763FC" w:rsidRPr="00AF7DDA" w14:paraId="218502A5" w14:textId="77777777" w:rsidTr="005E79E5">
        <w:trPr>
          <w:trHeight w:val="246"/>
        </w:trPr>
        <w:tc>
          <w:tcPr>
            <w:tcW w:w="9639" w:type="dxa"/>
            <w:gridSpan w:val="2"/>
            <w:shd w:val="clear" w:color="auto" w:fill="BCE006"/>
          </w:tcPr>
          <w:p w14:paraId="721B6F2D" w14:textId="77777777" w:rsidR="009763FC" w:rsidRPr="00696E9B" w:rsidRDefault="009763FC" w:rsidP="005E79E5">
            <w:pPr>
              <w:pStyle w:val="Textkrper-Zeileneinzug"/>
              <w:tabs>
                <w:tab w:val="left" w:pos="851"/>
                <w:tab w:val="right" w:pos="7560"/>
              </w:tabs>
              <w:spacing w:line="264" w:lineRule="auto"/>
              <w:ind w:left="110"/>
              <w:rPr>
                <w:rFonts w:cs="Arial"/>
                <w:sz w:val="16"/>
                <w:szCs w:val="16"/>
                <w:lang w:val="fr-CH"/>
              </w:rPr>
            </w:pPr>
            <w:r w:rsidRPr="00696E9B">
              <w:rPr>
                <w:rFonts w:cs="Arial"/>
                <w:sz w:val="16"/>
                <w:szCs w:val="16"/>
                <w:lang w:val="fr-CH"/>
              </w:rPr>
              <w:t>Avantages de l'ÖGA pour les exposants et les visiteurs</w:t>
            </w:r>
          </w:p>
        </w:tc>
      </w:tr>
      <w:tr w:rsidR="009763FC" w:rsidRPr="00AF7DDA" w14:paraId="37114D10" w14:textId="77777777" w:rsidTr="005E79E5">
        <w:trPr>
          <w:trHeight w:val="2061"/>
        </w:trPr>
        <w:tc>
          <w:tcPr>
            <w:tcW w:w="9639" w:type="dxa"/>
            <w:gridSpan w:val="2"/>
          </w:tcPr>
          <w:p w14:paraId="06C3252C" w14:textId="77777777" w:rsidR="009763FC" w:rsidRPr="00696E9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before="60" w:after="0" w:line="240" w:lineRule="auto"/>
              <w:ind w:left="420" w:hanging="284"/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F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oire spécialisée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axée sur les 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professionnels : offre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ciblée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pour le paysagisme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,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l'horticulture professionnel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le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, la culture maraîchère et des baies, les espaces verts publics, le secteur communal et de la construction</w:t>
            </w:r>
          </w:p>
          <w:p w14:paraId="0775C96D" w14:textId="77777777" w:rsidR="009763FC" w:rsidRPr="00696E9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Grande 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surface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extérieure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permet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tant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des démonstrations de machines et d'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équipements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en action</w:t>
            </w:r>
          </w:p>
          <w:p w14:paraId="4CBD162A" w14:textId="77777777" w:rsidR="009763FC" w:rsidRPr="00696E9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F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rais de stand et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f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rais </w:t>
            </w:r>
            <w:proofErr w:type="gramStart"/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annexes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attractifs</w:t>
            </w:r>
            <w:proofErr w:type="gramEnd"/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pour les exposants</w:t>
            </w:r>
          </w:p>
          <w:p w14:paraId="0D08329C" w14:textId="77777777" w:rsidR="009763FC" w:rsidRPr="00696E9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LE rendez-vous de la branche verte : les exposants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y 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rencontrent leur public cible : les professionnels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. 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Ils peuvent en outre acquérir de nouveaux cercles de clients</w:t>
            </w:r>
          </w:p>
          <w:p w14:paraId="0E8A4CFD" w14:textId="77777777" w:rsidR="009763FC" w:rsidRPr="00696E9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0" w:line="240" w:lineRule="auto"/>
              <w:ind w:left="419" w:hanging="283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Ambiance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conviviale</w:t>
            </w:r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 xml:space="preserve"> et personnelle dans le magnifique parc de l'école d'horticulture d'</w:t>
            </w:r>
            <w:proofErr w:type="spellStart"/>
            <w:r w:rsidRPr="00696E9B">
              <w:rPr>
                <w:rFonts w:ascii="Arial" w:hAnsi="Arial" w:cs="Arial"/>
                <w:sz w:val="16"/>
                <w:szCs w:val="16"/>
                <w:lang w:val="fr-CH"/>
              </w:rPr>
              <w:t>Oeschberg</w:t>
            </w:r>
            <w:proofErr w:type="spellEnd"/>
          </w:p>
          <w:p w14:paraId="6AB82FDE" w14:textId="77777777" w:rsidR="009763FC" w:rsidRPr="00696E9B" w:rsidRDefault="009763FC" w:rsidP="005E79E5">
            <w:pPr>
              <w:numPr>
                <w:ilvl w:val="0"/>
                <w:numId w:val="3"/>
              </w:numPr>
              <w:tabs>
                <w:tab w:val="clear" w:pos="360"/>
                <w:tab w:val="num" w:pos="419"/>
              </w:tabs>
              <w:spacing w:after="60" w:line="240" w:lineRule="auto"/>
              <w:ind w:left="420" w:hanging="284"/>
              <w:rPr>
                <w:rFonts w:ascii="Arial" w:eastAsia="Arial Unicode MS" w:hAnsi="Arial" w:cs="Arial"/>
                <w:sz w:val="16"/>
                <w:szCs w:val="16"/>
                <w:lang w:val="fr-CH"/>
              </w:rPr>
            </w:pPr>
            <w:r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Accompagnement</w:t>
            </w:r>
            <w:r w:rsidRPr="00696E9B"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 xml:space="preserve">s personnalisés par les organisateurs. Possibilité de conception individuelle du stand et de </w:t>
            </w:r>
            <w:r>
              <w:rPr>
                <w:rFonts w:ascii="Arial" w:eastAsia="Arial Unicode MS" w:hAnsi="Arial" w:cs="Arial"/>
                <w:sz w:val="16"/>
                <w:szCs w:val="16"/>
                <w:lang w:val="fr-CH"/>
              </w:rPr>
              <w:t>mise en valeur de l’entreprise</w:t>
            </w:r>
          </w:p>
        </w:tc>
      </w:tr>
    </w:tbl>
    <w:p w14:paraId="2DC62A7E" w14:textId="77777777" w:rsidR="009763FC" w:rsidRPr="00933150" w:rsidRDefault="009763FC" w:rsidP="009763FC">
      <w:pPr>
        <w:pStyle w:val="KeinLeerraum"/>
        <w:rPr>
          <w:rFonts w:ascii="Arial" w:hAnsi="Arial" w:cs="Arial"/>
          <w:b/>
          <w:bCs/>
          <w:sz w:val="16"/>
          <w:szCs w:val="16"/>
          <w:lang w:val="fr-CH"/>
        </w:rPr>
      </w:pPr>
      <w:r w:rsidRPr="00933150">
        <w:rPr>
          <w:rFonts w:ascii="Arial" w:hAnsi="Arial" w:cs="Arial"/>
          <w:b/>
          <w:bCs/>
          <w:sz w:val="16"/>
          <w:szCs w:val="16"/>
          <w:lang w:val="fr-CH"/>
        </w:rPr>
        <w:t>Structure des visiteurs de la foire professionnelle ÖGA</w:t>
      </w:r>
    </w:p>
    <w:p w14:paraId="2658E8C9" w14:textId="77777777" w:rsidR="009763FC" w:rsidRPr="004E3744" w:rsidRDefault="009763FC" w:rsidP="009763FC">
      <w:pPr>
        <w:spacing w:after="60"/>
        <w:rPr>
          <w:sz w:val="16"/>
          <w:szCs w:val="16"/>
          <w:lang w:val="fr-CH"/>
        </w:rPr>
      </w:pPr>
      <w:r w:rsidRPr="00933150">
        <w:rPr>
          <w:rFonts w:eastAsia="Times New Roman" w:cs="Times New Roman"/>
          <w:noProof/>
          <w:sz w:val="18"/>
          <w:szCs w:val="20"/>
          <w:lang w:val="fr-CH" w:eastAsia="de-DE"/>
        </w:rPr>
        <w:lastRenderedPageBreak/>
        <w:drawing>
          <wp:inline distT="0" distB="0" distL="0" distR="0" wp14:anchorId="3BE725A9" wp14:editId="2D9C988A">
            <wp:extent cx="5723255" cy="1889696"/>
            <wp:effectExtent l="0" t="0" r="0" b="0"/>
            <wp:docPr id="325606912" name="Grafik 1" descr="Ein Bild, das Text, Screenshot, Schrift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06912" name="Grafik 1" descr="Ein Bild, das Text, Screenshot, Schrift, Diagramm enthält.&#10;&#10;KI-generierte Inhalte können fehlerhaft sein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4458" cy="18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7F8B">
        <w:rPr>
          <w:rFonts w:ascii="DaxlineOT-LightItalic" w:hAnsi="DaxlineOT-LightItalic"/>
          <w:i/>
          <w:iCs/>
          <w:sz w:val="16"/>
          <w:szCs w:val="16"/>
          <w:lang w:val="fr-CH"/>
        </w:rPr>
        <w:t>Tableau 1 : principaux groupes de clients de l'ÖGA (</w:t>
      </w:r>
      <w:r>
        <w:rPr>
          <w:rFonts w:ascii="DaxlineOT-LightItalic" w:hAnsi="DaxlineOT-LightItalic"/>
          <w:i/>
          <w:iCs/>
          <w:sz w:val="16"/>
          <w:szCs w:val="16"/>
          <w:lang w:val="fr-CH"/>
        </w:rPr>
        <w:t>S</w:t>
      </w:r>
      <w:r w:rsidRPr="00A67F8B">
        <w:rPr>
          <w:rFonts w:ascii="DaxlineOT-LightItalic" w:hAnsi="DaxlineOT-LightItalic"/>
          <w:i/>
          <w:iCs/>
          <w:sz w:val="16"/>
          <w:szCs w:val="16"/>
          <w:lang w:val="fr-CH"/>
        </w:rPr>
        <w:t>ource : sondage auprès des exposants 2024)</w:t>
      </w:r>
    </w:p>
    <w:p w14:paraId="66E8FFDA" w14:textId="77777777" w:rsidR="009763FC" w:rsidRPr="009763FC" w:rsidRDefault="009763FC" w:rsidP="00E662BD">
      <w:pPr>
        <w:tabs>
          <w:tab w:val="left" w:pos="567"/>
          <w:tab w:val="left" w:pos="5954"/>
        </w:tabs>
        <w:spacing w:after="240" w:line="240" w:lineRule="auto"/>
        <w:jc w:val="both"/>
        <w:rPr>
          <w:sz w:val="16"/>
          <w:szCs w:val="16"/>
          <w:lang w:val="fr-CH"/>
        </w:rPr>
      </w:pPr>
    </w:p>
    <w:sectPr w:rsidR="009763FC" w:rsidRPr="009763FC" w:rsidSect="002253FA">
      <w:headerReference w:type="default" r:id="rId23"/>
      <w:footerReference w:type="default" r:id="rId24"/>
      <w:pgSz w:w="11906" w:h="16838"/>
      <w:pgMar w:top="2225" w:right="1304" w:bottom="1134" w:left="1304" w:header="709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F1E8" w14:textId="77777777" w:rsidR="008F5990" w:rsidRDefault="008F5990" w:rsidP="002D0BFE">
      <w:pPr>
        <w:spacing w:after="0" w:line="240" w:lineRule="auto"/>
      </w:pPr>
      <w:r>
        <w:separator/>
      </w:r>
    </w:p>
  </w:endnote>
  <w:endnote w:type="continuationSeparator" w:id="0">
    <w:p w14:paraId="3DB5773E" w14:textId="77777777" w:rsidR="008F5990" w:rsidRDefault="008F5990" w:rsidP="002D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lineOT-Light">
    <w:altName w:val="Calibri"/>
    <w:panose1 w:val="020B0504020101020102"/>
    <w:charset w:val="00"/>
    <w:family w:val="swiss"/>
    <w:notTrueType/>
    <w:pitch w:val="variable"/>
    <w:sig w:usb0="800000EF" w:usb1="4000A4FB" w:usb2="00000000" w:usb3="00000000" w:csb0="00000001" w:csb1="00000000"/>
  </w:font>
  <w:font w:name="DaxlineOT-Regular">
    <w:altName w:val="Calibri"/>
    <w:panose1 w:val="020B0504020101020102"/>
    <w:charset w:val="00"/>
    <w:family w:val="swiss"/>
    <w:notTrueType/>
    <w:pitch w:val="variable"/>
    <w:sig w:usb0="800000EF" w:usb1="4000A4F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linePro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lineOT-LightItalic">
    <w:panose1 w:val="020B0504020101020102"/>
    <w:charset w:val="00"/>
    <w:family w:val="swiss"/>
    <w:notTrueType/>
    <w:pitch w:val="variable"/>
    <w:sig w:usb0="800000EF" w:usb1="4000A4F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F9E1" w14:textId="7F0C2CAB" w:rsidR="002D0BFE" w:rsidRDefault="0024752A">
    <w:pPr>
      <w:pStyle w:val="Fuzeile"/>
    </w:pPr>
    <w:r>
      <w:rPr>
        <w:rFonts w:hint="eastAsia"/>
        <w:noProof/>
        <w:lang w:eastAsia="de-CH"/>
      </w:rPr>
      <w:drawing>
        <wp:anchor distT="0" distB="0" distL="114300" distR="114300" simplePos="0" relativeHeight="251663360" behindDoc="1" locked="0" layoutInCell="1" allowOverlap="1" wp14:anchorId="5E407612" wp14:editId="754305E7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6169025" cy="1414780"/>
          <wp:effectExtent l="0" t="0" r="3175" b="0"/>
          <wp:wrapNone/>
          <wp:docPr id="199783945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9025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BFE" w:rsidRPr="00160916">
      <w:rPr>
        <w:rFonts w:ascii="Cambria" w:eastAsia="MS Mincho" w:hAnsi="Cambria" w:cs="Times New Roman" w:hint="eastAsia"/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537571" wp14:editId="111A8DF1">
              <wp:simplePos x="0" y="0"/>
              <wp:positionH relativeFrom="column">
                <wp:posOffset>3443605</wp:posOffset>
              </wp:positionH>
              <wp:positionV relativeFrom="paragraph">
                <wp:posOffset>486410</wp:posOffset>
              </wp:positionV>
              <wp:extent cx="2731770" cy="800100"/>
              <wp:effectExtent l="0" t="0" r="0" b="127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D899F8C" w14:textId="1439BC61" w:rsidR="00C058F4" w:rsidRPr="00AE2B5A" w:rsidRDefault="00C058F4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  <w:r w:rsidRPr="00AE2B5A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SAVE THE DATE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- 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ÖGA 2026</w:t>
                          </w:r>
                        </w:p>
                        <w:p w14:paraId="79B6A50C" w14:textId="690177BD" w:rsidR="009933A9" w:rsidRPr="00861A91" w:rsidRDefault="003357BB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  <w:r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2</w:t>
                          </w:r>
                          <w:r w:rsidR="008A46A9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4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8A46A9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-</w:t>
                          </w:r>
                          <w:r w:rsidR="00861A91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2</w:t>
                          </w:r>
                          <w:r w:rsidR="00D53874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6</w:t>
                          </w:r>
                          <w:r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DE605D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juin</w:t>
                          </w:r>
                          <w:proofErr w:type="spellEnd"/>
                          <w:r w:rsidR="008A46A9" w:rsidRPr="00861A9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 2026</w:t>
                          </w:r>
                        </w:p>
                        <w:p w14:paraId="2C580FF5" w14:textId="77777777" w:rsidR="00861A91" w:rsidRPr="00861A91" w:rsidRDefault="00861A91" w:rsidP="009933A9">
                          <w:pPr>
                            <w:pStyle w:val="Callout"/>
                            <w:spacing w:after="120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60A2B8A4" w14:textId="7434AA2E" w:rsidR="002D0BFE" w:rsidRPr="00861A91" w:rsidRDefault="002D0BFE" w:rsidP="002D0BFE">
                          <w:pPr>
                            <w:pStyle w:val="Callout"/>
                            <w:rPr>
                              <w:rFonts w:ascii="Arial" w:hAnsi="Arial" w:cs="Arial"/>
                              <w:b/>
                              <w:bCs/>
                              <w:color w:val="BCE00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3757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71.15pt;margin-top:38.3pt;width:215.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" filled="f" stroked="f">
              <v:textbox>
                <w:txbxContent>
                  <w:p w14:paraId="1D899F8C" w14:textId="1439BC61" w:rsidR="00C058F4" w:rsidRPr="00AE2B5A" w:rsidRDefault="00C058F4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  <w:r w:rsidRPr="00AE2B5A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SAVE THE DATE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</w:t>
                    </w:r>
                    <w:r w:rsid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- 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ÖGA 2026</w:t>
                    </w:r>
                  </w:p>
                  <w:p w14:paraId="79B6A50C" w14:textId="690177BD" w:rsidR="009933A9" w:rsidRPr="00861A91" w:rsidRDefault="003357BB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  <w:r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2</w:t>
                    </w:r>
                    <w:r w:rsidR="008A46A9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4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</w:t>
                    </w:r>
                    <w:r w:rsidR="008A46A9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-</w:t>
                    </w:r>
                    <w:r w:rsidR="00861A91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</w:t>
                    </w:r>
                    <w:r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2</w:t>
                    </w:r>
                    <w:r w:rsidR="00D53874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6</w:t>
                    </w:r>
                    <w:r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</w:t>
                    </w:r>
                    <w:proofErr w:type="spellStart"/>
                    <w:r w:rsidR="00DE605D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juin</w:t>
                    </w:r>
                    <w:proofErr w:type="spellEnd"/>
                    <w:r w:rsidR="008A46A9" w:rsidRPr="00861A9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 2026</w:t>
                    </w:r>
                  </w:p>
                  <w:p w14:paraId="2C580FF5" w14:textId="77777777" w:rsidR="00861A91" w:rsidRPr="00861A91" w:rsidRDefault="00861A91" w:rsidP="009933A9">
                    <w:pPr>
                      <w:pStyle w:val="Callout"/>
                      <w:spacing w:after="120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60A2B8A4" w14:textId="7434AA2E" w:rsidR="002D0BFE" w:rsidRPr="00861A91" w:rsidRDefault="002D0BFE" w:rsidP="002D0BFE">
                    <w:pPr>
                      <w:pStyle w:val="Callout"/>
                      <w:rPr>
                        <w:rFonts w:ascii="Arial" w:hAnsi="Arial" w:cs="Arial"/>
                        <w:b/>
                        <w:bCs/>
                        <w:color w:val="BCE00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EF67" w14:textId="77777777" w:rsidR="008F5990" w:rsidRDefault="008F5990" w:rsidP="002D0BFE">
      <w:pPr>
        <w:spacing w:after="0" w:line="240" w:lineRule="auto"/>
      </w:pPr>
      <w:r>
        <w:separator/>
      </w:r>
    </w:p>
  </w:footnote>
  <w:footnote w:type="continuationSeparator" w:id="0">
    <w:p w14:paraId="13A8B922" w14:textId="77777777" w:rsidR="008F5990" w:rsidRDefault="008F5990" w:rsidP="002D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9B6E" w14:textId="709471CC" w:rsidR="002D0BFE" w:rsidRDefault="001A79C9" w:rsidP="00861A91">
    <w:pPr>
      <w:pStyle w:val="Kopfzeile"/>
      <w:tabs>
        <w:tab w:val="left" w:pos="5245"/>
      </w:tabs>
      <w:jc w:val="right"/>
    </w:pPr>
    <w:r>
      <w:rPr>
        <w:noProof/>
      </w:rPr>
      <w:drawing>
        <wp:inline distT="0" distB="0" distL="0" distR="0" wp14:anchorId="09DEA5DF" wp14:editId="79055B2E">
          <wp:extent cx="3104678" cy="1054419"/>
          <wp:effectExtent l="0" t="0" r="635" b="0"/>
          <wp:docPr id="21231852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185205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4678" cy="105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A1D"/>
    <w:multiLevelType w:val="hybridMultilevel"/>
    <w:tmpl w:val="8A044D1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FDD"/>
    <w:multiLevelType w:val="hybridMultilevel"/>
    <w:tmpl w:val="1FBCC2E4"/>
    <w:lvl w:ilvl="0" w:tplc="0807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A2D6BAF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925FA2"/>
    <w:multiLevelType w:val="hybridMultilevel"/>
    <w:tmpl w:val="7A7EDAB6"/>
    <w:lvl w:ilvl="0" w:tplc="285A82E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CF8"/>
    <w:multiLevelType w:val="hybridMultilevel"/>
    <w:tmpl w:val="0818FF0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4982"/>
    <w:multiLevelType w:val="hybridMultilevel"/>
    <w:tmpl w:val="A20E77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65BA8"/>
    <w:multiLevelType w:val="multilevel"/>
    <w:tmpl w:val="D83C0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315CDC"/>
    <w:multiLevelType w:val="hybridMultilevel"/>
    <w:tmpl w:val="5C1037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66D17"/>
    <w:multiLevelType w:val="hybridMultilevel"/>
    <w:tmpl w:val="A6F44F80"/>
    <w:lvl w:ilvl="0" w:tplc="3D7AF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3C26"/>
    <w:multiLevelType w:val="hybridMultilevel"/>
    <w:tmpl w:val="72BC0852"/>
    <w:lvl w:ilvl="0" w:tplc="B3DEDCF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52D8E"/>
    <w:multiLevelType w:val="hybridMultilevel"/>
    <w:tmpl w:val="B284158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F0865"/>
    <w:multiLevelType w:val="hybridMultilevel"/>
    <w:tmpl w:val="63FC34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F36B8"/>
    <w:multiLevelType w:val="hybridMultilevel"/>
    <w:tmpl w:val="5B9A95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F2996"/>
    <w:multiLevelType w:val="hybridMultilevel"/>
    <w:tmpl w:val="1A127B20"/>
    <w:lvl w:ilvl="0" w:tplc="E0220E0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C1F2C"/>
    <w:multiLevelType w:val="hybridMultilevel"/>
    <w:tmpl w:val="7FA42AF4"/>
    <w:lvl w:ilvl="0" w:tplc="9CD044CA">
      <w:numFmt w:val="bullet"/>
      <w:lvlText w:val="-"/>
      <w:lvlJc w:val="left"/>
      <w:pPr>
        <w:ind w:left="720" w:hanging="360"/>
      </w:pPr>
      <w:rPr>
        <w:rFonts w:ascii="DaxlineOT-Light" w:eastAsiaTheme="minorHAnsi" w:hAnsi="DaxlineOT-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E333B"/>
    <w:multiLevelType w:val="hybridMultilevel"/>
    <w:tmpl w:val="15720442"/>
    <w:lvl w:ilvl="0" w:tplc="A2204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97E9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6C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C828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48EC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2D0E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40D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BA0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3C0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AC37C1"/>
    <w:multiLevelType w:val="hybridMultilevel"/>
    <w:tmpl w:val="6584FCFA"/>
    <w:lvl w:ilvl="0" w:tplc="08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7DB60DBB"/>
    <w:multiLevelType w:val="hybridMultilevel"/>
    <w:tmpl w:val="70B89C0C"/>
    <w:lvl w:ilvl="0" w:tplc="F762157A">
      <w:numFmt w:val="bullet"/>
      <w:lvlText w:val="-"/>
      <w:lvlJc w:val="left"/>
      <w:pPr>
        <w:ind w:left="720" w:hanging="360"/>
      </w:pPr>
      <w:rPr>
        <w:rFonts w:ascii="DaxlineOT-Regular" w:eastAsia="Calibri" w:hAnsi="DaxlineOT-Regular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80148"/>
    <w:multiLevelType w:val="hybridMultilevel"/>
    <w:tmpl w:val="699018A4"/>
    <w:lvl w:ilvl="0" w:tplc="F4C85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1168">
    <w:abstractNumId w:val="6"/>
  </w:num>
  <w:num w:numId="2" w16cid:durableId="1034386166">
    <w:abstractNumId w:val="2"/>
  </w:num>
  <w:num w:numId="3" w16cid:durableId="64493999">
    <w:abstractNumId w:val="15"/>
  </w:num>
  <w:num w:numId="4" w16cid:durableId="1674642804">
    <w:abstractNumId w:val="16"/>
  </w:num>
  <w:num w:numId="5" w16cid:durableId="150028481">
    <w:abstractNumId w:val="1"/>
  </w:num>
  <w:num w:numId="6" w16cid:durableId="33316563">
    <w:abstractNumId w:val="9"/>
  </w:num>
  <w:num w:numId="7" w16cid:durableId="1774278757">
    <w:abstractNumId w:val="14"/>
  </w:num>
  <w:num w:numId="8" w16cid:durableId="1397164062">
    <w:abstractNumId w:val="17"/>
  </w:num>
  <w:num w:numId="9" w16cid:durableId="2026398911">
    <w:abstractNumId w:val="3"/>
  </w:num>
  <w:num w:numId="10" w16cid:durableId="154296730">
    <w:abstractNumId w:val="7"/>
  </w:num>
  <w:num w:numId="11" w16cid:durableId="215699349">
    <w:abstractNumId w:val="4"/>
  </w:num>
  <w:num w:numId="12" w16cid:durableId="582303795">
    <w:abstractNumId w:val="8"/>
  </w:num>
  <w:num w:numId="13" w16cid:durableId="862135014">
    <w:abstractNumId w:val="5"/>
  </w:num>
  <w:num w:numId="14" w16cid:durableId="1986472201">
    <w:abstractNumId w:val="10"/>
  </w:num>
  <w:num w:numId="15" w16cid:durableId="1574730939">
    <w:abstractNumId w:val="13"/>
  </w:num>
  <w:num w:numId="16" w16cid:durableId="1059864218">
    <w:abstractNumId w:val="18"/>
  </w:num>
  <w:num w:numId="17" w16cid:durableId="1187867956">
    <w:abstractNumId w:val="0"/>
  </w:num>
  <w:num w:numId="18" w16cid:durableId="936907995">
    <w:abstractNumId w:val="12"/>
  </w:num>
  <w:num w:numId="19" w16cid:durableId="2091198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B8"/>
    <w:rsid w:val="00005735"/>
    <w:rsid w:val="000057AB"/>
    <w:rsid w:val="00007DFB"/>
    <w:rsid w:val="00012B3A"/>
    <w:rsid w:val="00017F47"/>
    <w:rsid w:val="00020FE1"/>
    <w:rsid w:val="00022103"/>
    <w:rsid w:val="00031F9E"/>
    <w:rsid w:val="000326AF"/>
    <w:rsid w:val="00033B9B"/>
    <w:rsid w:val="0004539A"/>
    <w:rsid w:val="0005043D"/>
    <w:rsid w:val="0005386D"/>
    <w:rsid w:val="000557E9"/>
    <w:rsid w:val="000606FD"/>
    <w:rsid w:val="000655D6"/>
    <w:rsid w:val="0008591A"/>
    <w:rsid w:val="00092664"/>
    <w:rsid w:val="000946E3"/>
    <w:rsid w:val="000967E8"/>
    <w:rsid w:val="00096A3F"/>
    <w:rsid w:val="000A031C"/>
    <w:rsid w:val="000A27BE"/>
    <w:rsid w:val="000A42FE"/>
    <w:rsid w:val="000A433D"/>
    <w:rsid w:val="000B324B"/>
    <w:rsid w:val="000C37DA"/>
    <w:rsid w:val="000C4A97"/>
    <w:rsid w:val="000D00B1"/>
    <w:rsid w:val="000D2D09"/>
    <w:rsid w:val="000D5BB0"/>
    <w:rsid w:val="000F6552"/>
    <w:rsid w:val="00100741"/>
    <w:rsid w:val="001026E2"/>
    <w:rsid w:val="001064B3"/>
    <w:rsid w:val="00110A62"/>
    <w:rsid w:val="001112BB"/>
    <w:rsid w:val="00120A99"/>
    <w:rsid w:val="0012165D"/>
    <w:rsid w:val="00147711"/>
    <w:rsid w:val="001531EA"/>
    <w:rsid w:val="00153821"/>
    <w:rsid w:val="00160FF6"/>
    <w:rsid w:val="00162D50"/>
    <w:rsid w:val="001735DC"/>
    <w:rsid w:val="00174A35"/>
    <w:rsid w:val="00183D99"/>
    <w:rsid w:val="00190C6C"/>
    <w:rsid w:val="00194592"/>
    <w:rsid w:val="001A79C9"/>
    <w:rsid w:val="001B3259"/>
    <w:rsid w:val="001B3ECD"/>
    <w:rsid w:val="001B7CB4"/>
    <w:rsid w:val="001C003F"/>
    <w:rsid w:val="001C28DD"/>
    <w:rsid w:val="001C3157"/>
    <w:rsid w:val="001D012F"/>
    <w:rsid w:val="001D15CF"/>
    <w:rsid w:val="001E3783"/>
    <w:rsid w:val="001E62CE"/>
    <w:rsid w:val="001F4A51"/>
    <w:rsid w:val="00200E44"/>
    <w:rsid w:val="00202720"/>
    <w:rsid w:val="00204C70"/>
    <w:rsid w:val="0021573F"/>
    <w:rsid w:val="002202E1"/>
    <w:rsid w:val="0022124E"/>
    <w:rsid w:val="00223F53"/>
    <w:rsid w:val="002253FA"/>
    <w:rsid w:val="00231B14"/>
    <w:rsid w:val="00232561"/>
    <w:rsid w:val="00234E7C"/>
    <w:rsid w:val="002424BB"/>
    <w:rsid w:val="0024752A"/>
    <w:rsid w:val="00251A08"/>
    <w:rsid w:val="0025255E"/>
    <w:rsid w:val="0026130B"/>
    <w:rsid w:val="0026768C"/>
    <w:rsid w:val="00271200"/>
    <w:rsid w:val="002739A2"/>
    <w:rsid w:val="002815FD"/>
    <w:rsid w:val="00290ACA"/>
    <w:rsid w:val="00291C00"/>
    <w:rsid w:val="00294C83"/>
    <w:rsid w:val="002A0CCE"/>
    <w:rsid w:val="002A3C9F"/>
    <w:rsid w:val="002B2B33"/>
    <w:rsid w:val="002D0BFE"/>
    <w:rsid w:val="002D3942"/>
    <w:rsid w:val="002D55BF"/>
    <w:rsid w:val="002E0D98"/>
    <w:rsid w:val="002E31BB"/>
    <w:rsid w:val="002E7AB7"/>
    <w:rsid w:val="002F251A"/>
    <w:rsid w:val="0030664B"/>
    <w:rsid w:val="00311B6D"/>
    <w:rsid w:val="00312238"/>
    <w:rsid w:val="0032331B"/>
    <w:rsid w:val="003357BB"/>
    <w:rsid w:val="00342DD8"/>
    <w:rsid w:val="00362FED"/>
    <w:rsid w:val="00367028"/>
    <w:rsid w:val="00370BDB"/>
    <w:rsid w:val="00374C5C"/>
    <w:rsid w:val="00374F4D"/>
    <w:rsid w:val="00377EAB"/>
    <w:rsid w:val="00380A7E"/>
    <w:rsid w:val="0038168D"/>
    <w:rsid w:val="003911A1"/>
    <w:rsid w:val="00397AF8"/>
    <w:rsid w:val="003A0DBB"/>
    <w:rsid w:val="003A3499"/>
    <w:rsid w:val="003B0563"/>
    <w:rsid w:val="003B25F4"/>
    <w:rsid w:val="003C4044"/>
    <w:rsid w:val="003D0B05"/>
    <w:rsid w:val="003D5FFA"/>
    <w:rsid w:val="003E5008"/>
    <w:rsid w:val="003F2C56"/>
    <w:rsid w:val="003F6757"/>
    <w:rsid w:val="00401E0D"/>
    <w:rsid w:val="00403C1B"/>
    <w:rsid w:val="00403E64"/>
    <w:rsid w:val="00406FBA"/>
    <w:rsid w:val="004171A7"/>
    <w:rsid w:val="0041749A"/>
    <w:rsid w:val="004207A5"/>
    <w:rsid w:val="004265F0"/>
    <w:rsid w:val="0042693E"/>
    <w:rsid w:val="0044036B"/>
    <w:rsid w:val="00450F88"/>
    <w:rsid w:val="0045275B"/>
    <w:rsid w:val="00452B8D"/>
    <w:rsid w:val="004700D7"/>
    <w:rsid w:val="0047479D"/>
    <w:rsid w:val="00496BB0"/>
    <w:rsid w:val="0049723A"/>
    <w:rsid w:val="004A08E5"/>
    <w:rsid w:val="004A5145"/>
    <w:rsid w:val="004B39BC"/>
    <w:rsid w:val="004D026F"/>
    <w:rsid w:val="004D2205"/>
    <w:rsid w:val="004D3D42"/>
    <w:rsid w:val="004D5F37"/>
    <w:rsid w:val="004E02EA"/>
    <w:rsid w:val="004E09F4"/>
    <w:rsid w:val="004E77AD"/>
    <w:rsid w:val="004F2A55"/>
    <w:rsid w:val="004F74FE"/>
    <w:rsid w:val="00501718"/>
    <w:rsid w:val="0050486D"/>
    <w:rsid w:val="005062EC"/>
    <w:rsid w:val="00517CE6"/>
    <w:rsid w:val="00520A32"/>
    <w:rsid w:val="0052186E"/>
    <w:rsid w:val="005271EB"/>
    <w:rsid w:val="00550986"/>
    <w:rsid w:val="00552161"/>
    <w:rsid w:val="00552DD7"/>
    <w:rsid w:val="00557E54"/>
    <w:rsid w:val="005638E0"/>
    <w:rsid w:val="00563F3B"/>
    <w:rsid w:val="00573BAD"/>
    <w:rsid w:val="00576B47"/>
    <w:rsid w:val="00581FC4"/>
    <w:rsid w:val="00583687"/>
    <w:rsid w:val="00594EF1"/>
    <w:rsid w:val="00596323"/>
    <w:rsid w:val="00596EAC"/>
    <w:rsid w:val="005A5B42"/>
    <w:rsid w:val="005B40E8"/>
    <w:rsid w:val="005C7977"/>
    <w:rsid w:val="005E13A9"/>
    <w:rsid w:val="005E1DF0"/>
    <w:rsid w:val="005E3065"/>
    <w:rsid w:val="005F25BE"/>
    <w:rsid w:val="00606611"/>
    <w:rsid w:val="00613022"/>
    <w:rsid w:val="00616603"/>
    <w:rsid w:val="00620362"/>
    <w:rsid w:val="006212FA"/>
    <w:rsid w:val="0062248B"/>
    <w:rsid w:val="00624E6D"/>
    <w:rsid w:val="00627F93"/>
    <w:rsid w:val="00630490"/>
    <w:rsid w:val="00632078"/>
    <w:rsid w:val="006339D3"/>
    <w:rsid w:val="006413F3"/>
    <w:rsid w:val="00643B6E"/>
    <w:rsid w:val="00646D49"/>
    <w:rsid w:val="006553A8"/>
    <w:rsid w:val="006559AB"/>
    <w:rsid w:val="00665721"/>
    <w:rsid w:val="00666368"/>
    <w:rsid w:val="0067520D"/>
    <w:rsid w:val="00675587"/>
    <w:rsid w:val="00677407"/>
    <w:rsid w:val="006843CE"/>
    <w:rsid w:val="0068625E"/>
    <w:rsid w:val="00687B5B"/>
    <w:rsid w:val="00692926"/>
    <w:rsid w:val="006A032B"/>
    <w:rsid w:val="006A6E20"/>
    <w:rsid w:val="006A71AA"/>
    <w:rsid w:val="006B343E"/>
    <w:rsid w:val="006C760E"/>
    <w:rsid w:val="006D72E7"/>
    <w:rsid w:val="006E0B64"/>
    <w:rsid w:val="006E0C4F"/>
    <w:rsid w:val="006F4BE5"/>
    <w:rsid w:val="006F6597"/>
    <w:rsid w:val="007035DD"/>
    <w:rsid w:val="00715D75"/>
    <w:rsid w:val="007170DD"/>
    <w:rsid w:val="0071789C"/>
    <w:rsid w:val="007275E0"/>
    <w:rsid w:val="00733603"/>
    <w:rsid w:val="00735EAF"/>
    <w:rsid w:val="007422E5"/>
    <w:rsid w:val="00750C14"/>
    <w:rsid w:val="00751C55"/>
    <w:rsid w:val="00764B79"/>
    <w:rsid w:val="00776D0E"/>
    <w:rsid w:val="00777811"/>
    <w:rsid w:val="00777AB5"/>
    <w:rsid w:val="00780ED8"/>
    <w:rsid w:val="00785457"/>
    <w:rsid w:val="00796AF9"/>
    <w:rsid w:val="007A228F"/>
    <w:rsid w:val="007B32BE"/>
    <w:rsid w:val="007C6170"/>
    <w:rsid w:val="007D08B5"/>
    <w:rsid w:val="007D0A6C"/>
    <w:rsid w:val="007D6B43"/>
    <w:rsid w:val="007E4934"/>
    <w:rsid w:val="007F099C"/>
    <w:rsid w:val="007F4B59"/>
    <w:rsid w:val="00801411"/>
    <w:rsid w:val="0080200D"/>
    <w:rsid w:val="008050EF"/>
    <w:rsid w:val="00806335"/>
    <w:rsid w:val="00811A7C"/>
    <w:rsid w:val="00820C6E"/>
    <w:rsid w:val="00821C24"/>
    <w:rsid w:val="00821CB7"/>
    <w:rsid w:val="0082514F"/>
    <w:rsid w:val="00825723"/>
    <w:rsid w:val="008365DB"/>
    <w:rsid w:val="0085082A"/>
    <w:rsid w:val="00852458"/>
    <w:rsid w:val="00861A91"/>
    <w:rsid w:val="00863BAA"/>
    <w:rsid w:val="00865CFC"/>
    <w:rsid w:val="00871C6B"/>
    <w:rsid w:val="00873D08"/>
    <w:rsid w:val="008805A8"/>
    <w:rsid w:val="008845FF"/>
    <w:rsid w:val="008855B8"/>
    <w:rsid w:val="00886661"/>
    <w:rsid w:val="00886E4F"/>
    <w:rsid w:val="008954E3"/>
    <w:rsid w:val="008977D0"/>
    <w:rsid w:val="008A4575"/>
    <w:rsid w:val="008A46A9"/>
    <w:rsid w:val="008A58E7"/>
    <w:rsid w:val="008A6A63"/>
    <w:rsid w:val="008A7C25"/>
    <w:rsid w:val="008B2201"/>
    <w:rsid w:val="008C06BC"/>
    <w:rsid w:val="008C23A3"/>
    <w:rsid w:val="008C2B03"/>
    <w:rsid w:val="008C41C7"/>
    <w:rsid w:val="008C5E42"/>
    <w:rsid w:val="008D5F7D"/>
    <w:rsid w:val="008D6FB2"/>
    <w:rsid w:val="008E33AE"/>
    <w:rsid w:val="008E4970"/>
    <w:rsid w:val="008E52D9"/>
    <w:rsid w:val="008E7512"/>
    <w:rsid w:val="008F0899"/>
    <w:rsid w:val="008F2595"/>
    <w:rsid w:val="008F4B70"/>
    <w:rsid w:val="008F52A8"/>
    <w:rsid w:val="008F5990"/>
    <w:rsid w:val="008F602B"/>
    <w:rsid w:val="008F7A28"/>
    <w:rsid w:val="00901DEA"/>
    <w:rsid w:val="0090424A"/>
    <w:rsid w:val="009115F2"/>
    <w:rsid w:val="009221D8"/>
    <w:rsid w:val="00922EB9"/>
    <w:rsid w:val="00924D86"/>
    <w:rsid w:val="00935B22"/>
    <w:rsid w:val="00937A09"/>
    <w:rsid w:val="00941928"/>
    <w:rsid w:val="00941DC3"/>
    <w:rsid w:val="00943569"/>
    <w:rsid w:val="00944E67"/>
    <w:rsid w:val="00954667"/>
    <w:rsid w:val="009566DC"/>
    <w:rsid w:val="0096149C"/>
    <w:rsid w:val="009642F1"/>
    <w:rsid w:val="00972828"/>
    <w:rsid w:val="009763FC"/>
    <w:rsid w:val="00980CC2"/>
    <w:rsid w:val="00983D7A"/>
    <w:rsid w:val="00986674"/>
    <w:rsid w:val="009923A1"/>
    <w:rsid w:val="009933A9"/>
    <w:rsid w:val="00997D57"/>
    <w:rsid w:val="009A40F8"/>
    <w:rsid w:val="009B495A"/>
    <w:rsid w:val="009B5B03"/>
    <w:rsid w:val="009C5ED2"/>
    <w:rsid w:val="009D59F7"/>
    <w:rsid w:val="009E51C4"/>
    <w:rsid w:val="009E580A"/>
    <w:rsid w:val="00A017F5"/>
    <w:rsid w:val="00A03B4D"/>
    <w:rsid w:val="00A16A94"/>
    <w:rsid w:val="00A210E5"/>
    <w:rsid w:val="00A3100F"/>
    <w:rsid w:val="00A343A1"/>
    <w:rsid w:val="00A417B7"/>
    <w:rsid w:val="00A42347"/>
    <w:rsid w:val="00A46D6F"/>
    <w:rsid w:val="00A523D5"/>
    <w:rsid w:val="00A55295"/>
    <w:rsid w:val="00A5608C"/>
    <w:rsid w:val="00A61462"/>
    <w:rsid w:val="00A637C9"/>
    <w:rsid w:val="00A72A62"/>
    <w:rsid w:val="00A73043"/>
    <w:rsid w:val="00A83F67"/>
    <w:rsid w:val="00A84067"/>
    <w:rsid w:val="00A97F0A"/>
    <w:rsid w:val="00AA2928"/>
    <w:rsid w:val="00AA52E8"/>
    <w:rsid w:val="00AB034B"/>
    <w:rsid w:val="00AB633E"/>
    <w:rsid w:val="00AC0BC3"/>
    <w:rsid w:val="00AC0DED"/>
    <w:rsid w:val="00AD2BA0"/>
    <w:rsid w:val="00AD53F6"/>
    <w:rsid w:val="00AE2B5A"/>
    <w:rsid w:val="00AE6554"/>
    <w:rsid w:val="00AE76DB"/>
    <w:rsid w:val="00AF09E4"/>
    <w:rsid w:val="00AF17C4"/>
    <w:rsid w:val="00AF23EC"/>
    <w:rsid w:val="00AF2CCC"/>
    <w:rsid w:val="00AF6CF2"/>
    <w:rsid w:val="00AF7116"/>
    <w:rsid w:val="00AF7D3B"/>
    <w:rsid w:val="00B05250"/>
    <w:rsid w:val="00B11FC5"/>
    <w:rsid w:val="00B17EC4"/>
    <w:rsid w:val="00B234EB"/>
    <w:rsid w:val="00B33353"/>
    <w:rsid w:val="00B40177"/>
    <w:rsid w:val="00B445E1"/>
    <w:rsid w:val="00B472AA"/>
    <w:rsid w:val="00B505B0"/>
    <w:rsid w:val="00B51B19"/>
    <w:rsid w:val="00B5265D"/>
    <w:rsid w:val="00B54714"/>
    <w:rsid w:val="00B55AA2"/>
    <w:rsid w:val="00B565D7"/>
    <w:rsid w:val="00B6658F"/>
    <w:rsid w:val="00B7305F"/>
    <w:rsid w:val="00B80A0D"/>
    <w:rsid w:val="00B81529"/>
    <w:rsid w:val="00B86DE4"/>
    <w:rsid w:val="00BA3C70"/>
    <w:rsid w:val="00BA662A"/>
    <w:rsid w:val="00BB6343"/>
    <w:rsid w:val="00BC18DE"/>
    <w:rsid w:val="00BC5658"/>
    <w:rsid w:val="00BD68BA"/>
    <w:rsid w:val="00BE106F"/>
    <w:rsid w:val="00BE4A61"/>
    <w:rsid w:val="00BF10D1"/>
    <w:rsid w:val="00BF38EF"/>
    <w:rsid w:val="00BF6054"/>
    <w:rsid w:val="00C01CC1"/>
    <w:rsid w:val="00C039C7"/>
    <w:rsid w:val="00C04928"/>
    <w:rsid w:val="00C058F4"/>
    <w:rsid w:val="00C12E83"/>
    <w:rsid w:val="00C1560D"/>
    <w:rsid w:val="00C16CC7"/>
    <w:rsid w:val="00C24751"/>
    <w:rsid w:val="00C26289"/>
    <w:rsid w:val="00C3241B"/>
    <w:rsid w:val="00C35548"/>
    <w:rsid w:val="00C35C09"/>
    <w:rsid w:val="00C37AC5"/>
    <w:rsid w:val="00C5310C"/>
    <w:rsid w:val="00C600B2"/>
    <w:rsid w:val="00C645EE"/>
    <w:rsid w:val="00C652AE"/>
    <w:rsid w:val="00C66CB1"/>
    <w:rsid w:val="00C81671"/>
    <w:rsid w:val="00C84C27"/>
    <w:rsid w:val="00C85C49"/>
    <w:rsid w:val="00C93EEF"/>
    <w:rsid w:val="00C97A20"/>
    <w:rsid w:val="00C97E5D"/>
    <w:rsid w:val="00CA1ADE"/>
    <w:rsid w:val="00CA2655"/>
    <w:rsid w:val="00CB2D52"/>
    <w:rsid w:val="00CB3427"/>
    <w:rsid w:val="00CC222E"/>
    <w:rsid w:val="00CC26FD"/>
    <w:rsid w:val="00CC2A42"/>
    <w:rsid w:val="00CC5A5F"/>
    <w:rsid w:val="00CC7B08"/>
    <w:rsid w:val="00CC7F10"/>
    <w:rsid w:val="00CD3394"/>
    <w:rsid w:val="00CD385D"/>
    <w:rsid w:val="00CD3869"/>
    <w:rsid w:val="00CD43D2"/>
    <w:rsid w:val="00CD4EF7"/>
    <w:rsid w:val="00CE653B"/>
    <w:rsid w:val="00CF3FC3"/>
    <w:rsid w:val="00D0175C"/>
    <w:rsid w:val="00D02D9E"/>
    <w:rsid w:val="00D07C2A"/>
    <w:rsid w:val="00D1415F"/>
    <w:rsid w:val="00D1679A"/>
    <w:rsid w:val="00D17298"/>
    <w:rsid w:val="00D20A14"/>
    <w:rsid w:val="00D22638"/>
    <w:rsid w:val="00D2698E"/>
    <w:rsid w:val="00D37A0F"/>
    <w:rsid w:val="00D44B7B"/>
    <w:rsid w:val="00D47078"/>
    <w:rsid w:val="00D47CED"/>
    <w:rsid w:val="00D53874"/>
    <w:rsid w:val="00D5402D"/>
    <w:rsid w:val="00D568CD"/>
    <w:rsid w:val="00D56FE8"/>
    <w:rsid w:val="00D5716E"/>
    <w:rsid w:val="00D60FB4"/>
    <w:rsid w:val="00D62323"/>
    <w:rsid w:val="00D63665"/>
    <w:rsid w:val="00D665B6"/>
    <w:rsid w:val="00D741C3"/>
    <w:rsid w:val="00D761D9"/>
    <w:rsid w:val="00D80A0A"/>
    <w:rsid w:val="00D82BFD"/>
    <w:rsid w:val="00D9333F"/>
    <w:rsid w:val="00DA3E5C"/>
    <w:rsid w:val="00DA48F4"/>
    <w:rsid w:val="00DB2C84"/>
    <w:rsid w:val="00DB519E"/>
    <w:rsid w:val="00DC3440"/>
    <w:rsid w:val="00DD3665"/>
    <w:rsid w:val="00DD445E"/>
    <w:rsid w:val="00DD5E85"/>
    <w:rsid w:val="00DD64B9"/>
    <w:rsid w:val="00DE0717"/>
    <w:rsid w:val="00DE605D"/>
    <w:rsid w:val="00DF57F7"/>
    <w:rsid w:val="00E068B7"/>
    <w:rsid w:val="00E107D3"/>
    <w:rsid w:val="00E11FE3"/>
    <w:rsid w:val="00E12D73"/>
    <w:rsid w:val="00E13184"/>
    <w:rsid w:val="00E36FC1"/>
    <w:rsid w:val="00E44D95"/>
    <w:rsid w:val="00E6087D"/>
    <w:rsid w:val="00E662BD"/>
    <w:rsid w:val="00E66E22"/>
    <w:rsid w:val="00E814E7"/>
    <w:rsid w:val="00E97E18"/>
    <w:rsid w:val="00EA1E76"/>
    <w:rsid w:val="00EA5AC1"/>
    <w:rsid w:val="00EB05B5"/>
    <w:rsid w:val="00EB512D"/>
    <w:rsid w:val="00EC1A00"/>
    <w:rsid w:val="00EC266D"/>
    <w:rsid w:val="00EC2B52"/>
    <w:rsid w:val="00ED5A05"/>
    <w:rsid w:val="00ED7967"/>
    <w:rsid w:val="00EE24BC"/>
    <w:rsid w:val="00EE310C"/>
    <w:rsid w:val="00F010B7"/>
    <w:rsid w:val="00F11E1A"/>
    <w:rsid w:val="00F17E3F"/>
    <w:rsid w:val="00F2193B"/>
    <w:rsid w:val="00F22914"/>
    <w:rsid w:val="00F2390E"/>
    <w:rsid w:val="00F24E8E"/>
    <w:rsid w:val="00F33C76"/>
    <w:rsid w:val="00F366F2"/>
    <w:rsid w:val="00F5236C"/>
    <w:rsid w:val="00F540CC"/>
    <w:rsid w:val="00F54736"/>
    <w:rsid w:val="00F565AD"/>
    <w:rsid w:val="00F63BE4"/>
    <w:rsid w:val="00F84249"/>
    <w:rsid w:val="00F86BC2"/>
    <w:rsid w:val="00F90E6E"/>
    <w:rsid w:val="00F91B9B"/>
    <w:rsid w:val="00FA14D2"/>
    <w:rsid w:val="00FB5582"/>
    <w:rsid w:val="00FB69F1"/>
    <w:rsid w:val="00FC63A0"/>
    <w:rsid w:val="00FC779C"/>
    <w:rsid w:val="00FC78F5"/>
    <w:rsid w:val="00FD0CF4"/>
    <w:rsid w:val="00FD245E"/>
    <w:rsid w:val="00FD364C"/>
    <w:rsid w:val="00FD6E61"/>
    <w:rsid w:val="00FE3A0B"/>
    <w:rsid w:val="00FF06EF"/>
    <w:rsid w:val="00FF0C94"/>
    <w:rsid w:val="00FF0ECE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204CB9"/>
  <w15:docId w15:val="{884E30A6-B66A-4963-A886-ED5AC42C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BFE"/>
    <w:rPr>
      <w:rFonts w:ascii="DaxlineOT-Light" w:hAnsi="DaxlineOT-Ligh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A662A"/>
    <w:pPr>
      <w:keepNext/>
      <w:keepLines/>
      <w:tabs>
        <w:tab w:val="right" w:pos="9214"/>
      </w:tabs>
      <w:spacing w:after="0" w:line="240" w:lineRule="auto"/>
      <w:jc w:val="both"/>
      <w:outlineLvl w:val="0"/>
    </w:pPr>
    <w:rPr>
      <w:rFonts w:ascii="Arial" w:hAnsi="Arial" w:cs="Arial"/>
      <w:sz w:val="2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D0BFE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D0BFE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D0BFE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471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471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471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471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471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B5471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4714"/>
    <w:rPr>
      <w:rFonts w:ascii="DaxlineOT-Light" w:eastAsiaTheme="majorEastAsia" w:hAnsi="DaxlineOT-Light" w:cstheme="majorBidi"/>
      <w:b/>
      <w:spacing w:val="-10"/>
      <w:kern w:val="28"/>
      <w:sz w:val="4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662A"/>
    <w:rPr>
      <w:rFonts w:ascii="Arial" w:hAnsi="Arial" w:cs="Arial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0BFE"/>
    <w:rPr>
      <w:rFonts w:ascii="DaxlineOT-Light" w:eastAsiaTheme="majorEastAsia" w:hAnsi="DaxlineOT-Light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D0BFE"/>
    <w:rPr>
      <w:rFonts w:ascii="DaxlineOT-Light" w:eastAsiaTheme="majorEastAsia" w:hAnsi="DaxlineOT-Light" w:cstheme="majorBidi"/>
      <w:sz w:val="24"/>
      <w:szCs w:val="24"/>
    </w:rPr>
  </w:style>
  <w:style w:type="paragraph" w:styleId="Listenabsatz">
    <w:name w:val="List Paragraph"/>
    <w:basedOn w:val="Standard"/>
    <w:uiPriority w:val="34"/>
    <w:qFormat/>
    <w:rsid w:val="002D0BFE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2D0BFE"/>
    <w:rPr>
      <w:rFonts w:ascii="DaxlineOT-Light" w:eastAsiaTheme="majorEastAsia" w:hAnsi="DaxlineOT-Light" w:cstheme="majorBidi"/>
      <w:i/>
      <w:iCs/>
    </w:rPr>
  </w:style>
  <w:style w:type="paragraph" w:styleId="KeinLeerraum">
    <w:name w:val="No Spacing"/>
    <w:uiPriority w:val="1"/>
    <w:qFormat/>
    <w:rsid w:val="002D0BFE"/>
    <w:pPr>
      <w:spacing w:after="0" w:line="240" w:lineRule="auto"/>
    </w:pPr>
    <w:rPr>
      <w:rFonts w:ascii="DaxlineOT-Light" w:hAnsi="DaxlineOT-Light"/>
    </w:rPr>
  </w:style>
  <w:style w:type="paragraph" w:styleId="Kopfzeile">
    <w:name w:val="header"/>
    <w:basedOn w:val="Standard"/>
    <w:link w:val="KopfzeileZchn"/>
    <w:uiPriority w:val="99"/>
    <w:unhideWhenUsed/>
    <w:rsid w:val="002D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BFE"/>
    <w:rPr>
      <w:rFonts w:ascii="DaxlineOT-Light" w:hAnsi="DaxlineOT-Light"/>
    </w:rPr>
  </w:style>
  <w:style w:type="paragraph" w:styleId="Fuzeile">
    <w:name w:val="footer"/>
    <w:basedOn w:val="Standard"/>
    <w:link w:val="FuzeileZchn"/>
    <w:uiPriority w:val="99"/>
    <w:unhideWhenUsed/>
    <w:rsid w:val="002D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BFE"/>
    <w:rPr>
      <w:rFonts w:ascii="DaxlineOT-Light" w:hAnsi="DaxlineOT-Light"/>
    </w:rPr>
  </w:style>
  <w:style w:type="paragraph" w:customStyle="1" w:styleId="Callout">
    <w:name w:val="Callout"/>
    <w:basedOn w:val="Standard"/>
    <w:qFormat/>
    <w:rsid w:val="002D0BFE"/>
    <w:pPr>
      <w:framePr w:hSpace="142" w:vSpace="142" w:wrap="around" w:vAnchor="text" w:hAnchor="text" w:y="285"/>
      <w:widowControl w:val="0"/>
      <w:tabs>
        <w:tab w:val="left" w:pos="5760"/>
      </w:tabs>
      <w:autoSpaceDE w:val="0"/>
      <w:autoSpaceDN w:val="0"/>
      <w:adjustRightInd w:val="0"/>
      <w:spacing w:after="0" w:line="240" w:lineRule="auto"/>
      <w:textAlignment w:val="center"/>
    </w:pPr>
    <w:rPr>
      <w:rFonts w:ascii="DaxlineOT-Regular" w:eastAsia="MS Mincho" w:hAnsi="DaxlineOT-Regular" w:cs="DaxlinePro-Regular"/>
      <w:color w:val="000000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471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47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47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47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47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9D59F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0A6C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semiHidden/>
    <w:rsid w:val="00AD2BA0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D2BA0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3E6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3B9B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F91B9B"/>
    <w:pPr>
      <w:spacing w:after="0" w:line="240" w:lineRule="auto"/>
    </w:pPr>
    <w:rPr>
      <w:rFonts w:ascii="DaxlineOT-Light" w:hAnsi="DaxlineOT-Light"/>
    </w:rPr>
  </w:style>
  <w:style w:type="paragraph" w:styleId="NurText">
    <w:name w:val="Plain Text"/>
    <w:basedOn w:val="Standard"/>
    <w:link w:val="NurTextZchn"/>
    <w:uiPriority w:val="99"/>
    <w:unhideWhenUsed/>
    <w:rsid w:val="004D2205"/>
    <w:pPr>
      <w:spacing w:after="0" w:line="240" w:lineRule="auto"/>
    </w:pPr>
    <w:rPr>
      <w:rFonts w:ascii="Arial" w:eastAsia="Times New Roman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D2205"/>
    <w:rPr>
      <w:rFonts w:ascii="Arial" w:eastAsia="Times New Roman" w:hAnsi="Arial"/>
      <w:sz w:val="20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12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124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124E"/>
    <w:rPr>
      <w:rFonts w:ascii="DaxlineOT-Light" w:hAnsi="DaxlineOT-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12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124E"/>
    <w:rPr>
      <w:rFonts w:ascii="DaxlineOT-Light" w:hAnsi="DaxlineOT-Light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EA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D53F6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F7A28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9933A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C2475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2425">
                  <w:marLeft w:val="0"/>
                  <w:marRight w:val="0"/>
                  <w:marTop w:val="0"/>
                  <w:marBottom w:val="750"/>
                  <w:divBdr>
                    <w:top w:val="single" w:sz="6" w:space="0" w:color="B6B6B6"/>
                    <w:left w:val="single" w:sz="6" w:space="0" w:color="B6B6B6"/>
                    <w:bottom w:val="single" w:sz="6" w:space="0" w:color="B6B6B6"/>
                    <w:right w:val="single" w:sz="6" w:space="0" w:color="B6B6B6"/>
                  </w:divBdr>
                  <w:divsChild>
                    <w:div w:id="214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399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1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60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7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17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1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ega.ch/de/medien/bildergalerie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oega.ch/de/besucher/plan-messegelaende-2024" TargetMode="External"/><Relationship Id="rId17" Type="http://schemas.openxmlformats.org/officeDocument/2006/relationships/hyperlink" Target="http://www.instagram.com/oegafachmess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www.linkedin.com/company/&#246;g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ega.ch/de/ticket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facebook.com/oegafachmess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instagram.com/oegafachmess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ega.ch/de/medien/downloadcenter" TargetMode="External"/><Relationship Id="rId22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sebel\AppData\Local\Microsoft\Windows\INetCache\Content.Outlook\UZ9VI93J\Vorlage_AP_Pressestell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72F7BA145A4BA627FAF1FB69B2CF" ma:contentTypeVersion="4" ma:contentTypeDescription="Ein neues Dokument erstellen." ma:contentTypeScope="" ma:versionID="071019bb23f4fa70556472d0de436bc3">
  <xsd:schema xmlns:xsd="http://www.w3.org/2001/XMLSchema" xmlns:xs="http://www.w3.org/2001/XMLSchema" xmlns:p="http://schemas.microsoft.com/office/2006/metadata/properties" xmlns:ns3="aa615ddd-ecbc-4144-8299-7f760031f8d0" targetNamespace="http://schemas.microsoft.com/office/2006/metadata/properties" ma:root="true" ma:fieldsID="d493055ee0fc9a83ed28d29605c46101" ns3:_="">
    <xsd:import namespace="aa615ddd-ecbc-4144-8299-7f760031f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5ddd-ecbc-4144-8299-7f760031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EB88-1DD3-40E5-AA90-7A1FDD907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C2DA2-DC6C-454C-8C76-E0710267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15ddd-ecbc-4144-8299-7f760031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FC01C-37CC-49C0-9CA7-2DBF0E82C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F6E79F-0E37-429E-829C-C8A3DF57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Vorlage_AP_Pressestelle</Template>
  <TotalTime>0</TotalTime>
  <Pages>3</Pages>
  <Words>901</Words>
  <Characters>5682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 Tatiana</dc:creator>
  <cp:keywords/>
  <dc:description/>
  <cp:lastModifiedBy>Presse@oega.ch</cp:lastModifiedBy>
  <cp:revision>2</cp:revision>
  <cp:lastPrinted>2025-06-11T07:28:00Z</cp:lastPrinted>
  <dcterms:created xsi:type="dcterms:W3CDTF">2026-04-30T06:01:00Z</dcterms:created>
  <dcterms:modified xsi:type="dcterms:W3CDTF">2026-04-30T06:01:00Z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0x0101001F5872F7BA145A4BA627FAF1FB69B2CF</vt:lpwstr>
  </property>
</Properties>
</file>