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667" w14:textId="77777777" w:rsidR="00BA662A" w:rsidRPr="00A03B4D" w:rsidRDefault="00BA662A" w:rsidP="00BA662A">
      <w:pPr>
        <w:pStyle w:val="berschrift1"/>
      </w:pPr>
      <w:bookmarkStart w:id="0" w:name="_Hlk63420877"/>
    </w:p>
    <w:p w14:paraId="70DEF01E" w14:textId="77777777" w:rsidR="008A46A9" w:rsidRPr="00A03B4D" w:rsidRDefault="008A46A9" w:rsidP="00A03B4D">
      <w:pPr>
        <w:pStyle w:val="berschrift1"/>
      </w:pPr>
    </w:p>
    <w:bookmarkEnd w:id="0"/>
    <w:p w14:paraId="73EE4341" w14:textId="690E7642" w:rsidR="00861A91" w:rsidRPr="004A4B4F" w:rsidRDefault="004A4B4F" w:rsidP="00861A91">
      <w:pPr>
        <w:tabs>
          <w:tab w:val="right" w:pos="9214"/>
        </w:tabs>
        <w:spacing w:after="0" w:line="240" w:lineRule="exact"/>
        <w:jc w:val="both"/>
        <w:rPr>
          <w:rFonts w:ascii="Arial" w:hAnsi="Arial" w:cs="Arial"/>
          <w:sz w:val="20"/>
          <w:lang w:val="fr-CH"/>
        </w:rPr>
      </w:pPr>
      <w:r w:rsidRPr="004A4B4F">
        <w:rPr>
          <w:rFonts w:ascii="Arial" w:hAnsi="Arial" w:cs="Arial"/>
          <w:sz w:val="20"/>
          <w:lang w:val="fr-CH"/>
        </w:rPr>
        <w:t>DOSSIER DE PRESSE</w:t>
      </w:r>
      <w:r w:rsidR="00861A91" w:rsidRPr="004A4B4F">
        <w:rPr>
          <w:rFonts w:ascii="Arial" w:hAnsi="Arial" w:cs="Arial"/>
          <w:sz w:val="20"/>
          <w:lang w:val="fr-CH"/>
        </w:rPr>
        <w:tab/>
      </w:r>
      <w:proofErr w:type="gramStart"/>
      <w:r w:rsidR="002155A0" w:rsidRPr="004A4B4F">
        <w:rPr>
          <w:rFonts w:ascii="Arial" w:hAnsi="Arial" w:cs="Arial"/>
          <w:sz w:val="20"/>
          <w:lang w:val="fr-CH"/>
        </w:rPr>
        <w:t>Ju</w:t>
      </w:r>
      <w:r w:rsidRPr="004A4B4F">
        <w:rPr>
          <w:rFonts w:ascii="Arial" w:hAnsi="Arial" w:cs="Arial"/>
          <w:sz w:val="20"/>
          <w:lang w:val="fr-CH"/>
        </w:rPr>
        <w:t>in</w:t>
      </w:r>
      <w:proofErr w:type="gramEnd"/>
      <w:r w:rsidR="00983D7A" w:rsidRPr="004A4B4F">
        <w:rPr>
          <w:rFonts w:ascii="Arial" w:hAnsi="Arial" w:cs="Arial"/>
          <w:sz w:val="20"/>
          <w:lang w:val="fr-CH"/>
        </w:rPr>
        <w:t xml:space="preserve"> </w:t>
      </w:r>
      <w:r w:rsidR="007E4934" w:rsidRPr="004A4B4F">
        <w:rPr>
          <w:rFonts w:ascii="Arial" w:hAnsi="Arial" w:cs="Arial"/>
          <w:sz w:val="20"/>
          <w:lang w:val="fr-CH"/>
        </w:rPr>
        <w:t>202</w:t>
      </w:r>
      <w:r w:rsidR="00E12D73" w:rsidRPr="004A4B4F">
        <w:rPr>
          <w:rFonts w:ascii="Arial" w:hAnsi="Arial" w:cs="Arial"/>
          <w:sz w:val="20"/>
          <w:lang w:val="fr-CH"/>
        </w:rPr>
        <w:t>6</w:t>
      </w:r>
    </w:p>
    <w:p w14:paraId="736A00B5" w14:textId="48593D82" w:rsidR="00EE24BC" w:rsidRPr="004A4B4F" w:rsidRDefault="00EE24BC" w:rsidP="00311B6D">
      <w:pPr>
        <w:spacing w:after="60"/>
        <w:rPr>
          <w:rFonts w:ascii="DaxlineOT-LightItalic" w:hAnsi="DaxlineOT-LightItalic"/>
          <w:i/>
          <w:iCs/>
          <w:sz w:val="16"/>
          <w:szCs w:val="16"/>
          <w:lang w:val="fr-CH"/>
        </w:rPr>
      </w:pPr>
    </w:p>
    <w:p w14:paraId="789120CC" w14:textId="4B5A98E6" w:rsidR="002155A0" w:rsidRPr="004A4B4F" w:rsidRDefault="004A4B4F" w:rsidP="00311B6D">
      <w:pPr>
        <w:spacing w:after="60"/>
        <w:rPr>
          <w:rFonts w:ascii="Arial" w:hAnsi="Arial" w:cs="Arial"/>
          <w:b/>
          <w:bCs/>
          <w:sz w:val="28"/>
          <w:szCs w:val="28"/>
          <w:lang w:val="fr-CH"/>
        </w:rPr>
      </w:pPr>
      <w:r w:rsidRPr="004A4B4F">
        <w:rPr>
          <w:rFonts w:ascii="Arial" w:hAnsi="Arial" w:cs="Arial"/>
          <w:b/>
          <w:bCs/>
          <w:sz w:val="28"/>
          <w:szCs w:val="28"/>
          <w:lang w:val="fr-CH"/>
        </w:rPr>
        <w:t>Plus que quelques jours jusqu'à l'ouverture de l'ÖGA 2026</w:t>
      </w:r>
    </w:p>
    <w:p w14:paraId="52497316" w14:textId="77777777" w:rsidR="002155A0" w:rsidRPr="004A4B4F" w:rsidRDefault="002155A0" w:rsidP="002155A0">
      <w:pPr>
        <w:spacing w:after="60"/>
        <w:rPr>
          <w:rFonts w:ascii="Arial" w:hAnsi="Arial" w:cs="Arial"/>
          <w:b/>
          <w:bCs/>
          <w:i/>
          <w:iCs/>
          <w:sz w:val="20"/>
          <w:szCs w:val="20"/>
          <w:lang w:val="fr-CH"/>
        </w:rPr>
      </w:pPr>
    </w:p>
    <w:p w14:paraId="347B97D4" w14:textId="4AC69F9C" w:rsidR="00F7356B" w:rsidRPr="00F7356B" w:rsidRDefault="00F7356B" w:rsidP="00F7356B">
      <w:pPr>
        <w:spacing w:after="60"/>
        <w:rPr>
          <w:rFonts w:ascii="Arial" w:hAnsi="Arial" w:cs="Arial"/>
          <w:b/>
          <w:bCs/>
          <w:i/>
          <w:iCs/>
          <w:sz w:val="20"/>
          <w:szCs w:val="20"/>
          <w:lang w:val="fr-CH"/>
        </w:rPr>
      </w:pPr>
      <w:r w:rsidRPr="00F7356B">
        <w:rPr>
          <w:rFonts w:ascii="Arial" w:hAnsi="Arial" w:cs="Arial"/>
          <w:b/>
          <w:bCs/>
          <w:i/>
          <w:iCs/>
          <w:sz w:val="20"/>
          <w:szCs w:val="20"/>
          <w:lang w:val="fr-CH"/>
        </w:rPr>
        <w:t>Du 24 au 26 juin 2026, la foire professionnelle suisse de la branche vert</w:t>
      </w:r>
      <w:r>
        <w:rPr>
          <w:rFonts w:ascii="Arial" w:hAnsi="Arial" w:cs="Arial"/>
          <w:b/>
          <w:bCs/>
          <w:i/>
          <w:iCs/>
          <w:sz w:val="20"/>
          <w:szCs w:val="20"/>
          <w:lang w:val="fr-CH"/>
        </w:rPr>
        <w:t>e</w:t>
      </w:r>
      <w:r w:rsidRPr="00F7356B">
        <w:rPr>
          <w:rFonts w:ascii="Arial" w:hAnsi="Arial" w:cs="Arial"/>
          <w:b/>
          <w:bCs/>
          <w:i/>
          <w:iCs/>
          <w:sz w:val="20"/>
          <w:szCs w:val="20"/>
          <w:lang w:val="fr-CH"/>
        </w:rPr>
        <w:t xml:space="preserve"> ouvrira ses portes pour la 33e fois à </w:t>
      </w:r>
      <w:proofErr w:type="spellStart"/>
      <w:r w:rsidRPr="00F7356B">
        <w:rPr>
          <w:rFonts w:ascii="Arial" w:hAnsi="Arial" w:cs="Arial"/>
          <w:b/>
          <w:bCs/>
          <w:i/>
          <w:iCs/>
          <w:sz w:val="20"/>
          <w:szCs w:val="20"/>
          <w:lang w:val="fr-CH"/>
        </w:rPr>
        <w:t>Koppigen</w:t>
      </w:r>
      <w:proofErr w:type="spellEnd"/>
      <w:r w:rsidRPr="00F7356B">
        <w:rPr>
          <w:rFonts w:ascii="Arial" w:hAnsi="Arial" w:cs="Arial"/>
          <w:b/>
          <w:bCs/>
          <w:i/>
          <w:iCs/>
          <w:sz w:val="20"/>
          <w:szCs w:val="20"/>
          <w:lang w:val="fr-CH"/>
        </w:rPr>
        <w:t xml:space="preserve"> (BE). Plus de 400 exposants présenteront des innovations dédiées à l'horticulture et au paysagisme professionnels, aux espaces verts publics, aux secteurs communaux et à la construction</w:t>
      </w:r>
      <w:r w:rsidR="00EF4FFD">
        <w:rPr>
          <w:rFonts w:ascii="Arial" w:hAnsi="Arial" w:cs="Arial"/>
          <w:b/>
          <w:bCs/>
          <w:i/>
          <w:iCs/>
          <w:sz w:val="20"/>
          <w:szCs w:val="20"/>
          <w:lang w:val="fr-CH"/>
        </w:rPr>
        <w:t>,</w:t>
      </w:r>
      <w:r w:rsidRPr="00F7356B">
        <w:rPr>
          <w:rFonts w:ascii="Arial" w:hAnsi="Arial" w:cs="Arial"/>
          <w:b/>
          <w:bCs/>
          <w:i/>
          <w:iCs/>
          <w:sz w:val="20"/>
          <w:szCs w:val="20"/>
          <w:lang w:val="fr-CH"/>
        </w:rPr>
        <w:t xml:space="preserve"> ainsi qu'à la culture maraîchère et des baies. Plus de 50 nouveautés techniques et végétales sont en lice pour les très convoité</w:t>
      </w:r>
      <w:r w:rsidR="00EF4FFD">
        <w:rPr>
          <w:rFonts w:ascii="Arial" w:hAnsi="Arial" w:cs="Arial"/>
          <w:b/>
          <w:bCs/>
          <w:i/>
          <w:iCs/>
          <w:sz w:val="20"/>
          <w:szCs w:val="20"/>
          <w:lang w:val="fr-CH"/>
        </w:rPr>
        <w:t>e</w:t>
      </w:r>
      <w:r w:rsidRPr="00F7356B">
        <w:rPr>
          <w:rFonts w:ascii="Arial" w:hAnsi="Arial" w:cs="Arial"/>
          <w:b/>
          <w:bCs/>
          <w:i/>
          <w:iCs/>
          <w:sz w:val="20"/>
          <w:szCs w:val="20"/>
          <w:lang w:val="fr-CH"/>
        </w:rPr>
        <w:t>s distinctions d'innovation de l'ÖGA.</w:t>
      </w:r>
    </w:p>
    <w:p w14:paraId="0ACFFF6D" w14:textId="77777777" w:rsidR="00F7356B" w:rsidRPr="00EF4FFD" w:rsidRDefault="00F7356B" w:rsidP="002155A0">
      <w:pPr>
        <w:spacing w:after="60"/>
        <w:rPr>
          <w:rFonts w:ascii="Arial" w:hAnsi="Arial" w:cs="Arial"/>
          <w:sz w:val="20"/>
          <w:szCs w:val="20"/>
          <w:lang w:val="fr-CH"/>
        </w:rPr>
      </w:pPr>
    </w:p>
    <w:p w14:paraId="0F3AC23F" w14:textId="55493916" w:rsidR="002155A0" w:rsidRPr="00F7356B" w:rsidRDefault="00F7356B" w:rsidP="002155A0">
      <w:pPr>
        <w:spacing w:after="60"/>
        <w:rPr>
          <w:rFonts w:ascii="Arial" w:hAnsi="Arial" w:cs="Arial"/>
          <w:sz w:val="20"/>
          <w:szCs w:val="20"/>
          <w:lang w:val="fr-CH"/>
        </w:rPr>
      </w:pPr>
      <w:r w:rsidRPr="00F7356B">
        <w:rPr>
          <w:rFonts w:ascii="Arial" w:hAnsi="Arial" w:cs="Arial"/>
          <w:sz w:val="20"/>
          <w:szCs w:val="20"/>
          <w:lang w:val="fr-CH"/>
        </w:rPr>
        <w:t>Depuis plus de six décennies, l'ÖGA est synonyme d'orientation pratique, d'innovation et d'échanges personnels. Nulle part ailleurs en Suisse, il n'est possible de découvrir des machines et des équipements en situation d'utilisation pratique sur un espace en plein air aussi vaste. Le site unique qui entoure l'école d'horticulture d'</w:t>
      </w:r>
      <w:proofErr w:type="spellStart"/>
      <w:r w:rsidRPr="00F7356B">
        <w:rPr>
          <w:rFonts w:ascii="Arial" w:hAnsi="Arial" w:cs="Arial"/>
          <w:sz w:val="20"/>
          <w:szCs w:val="20"/>
          <w:lang w:val="fr-CH"/>
        </w:rPr>
        <w:t>Oeschberg</w:t>
      </w:r>
      <w:proofErr w:type="spellEnd"/>
      <w:r w:rsidRPr="00F7356B">
        <w:rPr>
          <w:rFonts w:ascii="Arial" w:hAnsi="Arial" w:cs="Arial"/>
          <w:sz w:val="20"/>
          <w:szCs w:val="20"/>
          <w:lang w:val="fr-CH"/>
        </w:rPr>
        <w:t xml:space="preserve"> offre des conditions idéales pour des démonstrations, des discussions techniques et la comparaison directe de produits et de solutions.</w:t>
      </w:r>
    </w:p>
    <w:p w14:paraId="08C790DD" w14:textId="7AE8571E" w:rsidR="00F7356B" w:rsidRPr="00EF4FFD" w:rsidRDefault="00F7356B" w:rsidP="00EF4FFD">
      <w:pPr>
        <w:spacing w:before="240" w:after="60"/>
        <w:rPr>
          <w:rFonts w:ascii="Arial" w:hAnsi="Arial" w:cs="Arial"/>
          <w:b/>
          <w:bCs/>
          <w:sz w:val="20"/>
          <w:szCs w:val="20"/>
          <w:lang w:val="fr-CH"/>
        </w:rPr>
      </w:pPr>
      <w:r w:rsidRPr="00F7356B">
        <w:rPr>
          <w:rFonts w:ascii="Arial" w:hAnsi="Arial" w:cs="Arial"/>
          <w:b/>
          <w:bCs/>
          <w:sz w:val="20"/>
          <w:szCs w:val="20"/>
          <w:lang w:val="fr-CH"/>
        </w:rPr>
        <w:t>Les nouveautés témoignent de la force d'innovation de la branche verte</w:t>
      </w:r>
    </w:p>
    <w:p w14:paraId="07644DBA" w14:textId="47C51EFF" w:rsidR="002155A0" w:rsidRPr="00F7356B" w:rsidRDefault="00F7356B" w:rsidP="00F7356B">
      <w:pPr>
        <w:spacing w:after="60"/>
        <w:rPr>
          <w:rFonts w:ascii="Arial" w:hAnsi="Arial" w:cs="Arial"/>
          <w:sz w:val="20"/>
          <w:szCs w:val="20"/>
          <w:lang w:val="fr-CH"/>
        </w:rPr>
      </w:pPr>
      <w:r w:rsidRPr="00F7356B">
        <w:rPr>
          <w:rFonts w:ascii="Arial" w:hAnsi="Arial" w:cs="Arial"/>
          <w:sz w:val="20"/>
          <w:szCs w:val="20"/>
          <w:lang w:val="fr-CH"/>
        </w:rPr>
        <w:t xml:space="preserve">Depuis 30 ans, l'ÖGA </w:t>
      </w:r>
      <w:r w:rsidR="00EB2B68">
        <w:rPr>
          <w:rFonts w:ascii="Arial" w:hAnsi="Arial" w:cs="Arial"/>
          <w:sz w:val="20"/>
          <w:szCs w:val="20"/>
          <w:lang w:val="fr-CH"/>
        </w:rPr>
        <w:t>distingue</w:t>
      </w:r>
      <w:r w:rsidRPr="00F7356B">
        <w:rPr>
          <w:rFonts w:ascii="Arial" w:hAnsi="Arial" w:cs="Arial"/>
          <w:sz w:val="20"/>
          <w:szCs w:val="20"/>
          <w:lang w:val="fr-CH"/>
        </w:rPr>
        <w:t xml:space="preserve"> les innovations techniques qui </w:t>
      </w:r>
      <w:r w:rsidR="00EB2B68">
        <w:rPr>
          <w:rFonts w:ascii="Arial" w:hAnsi="Arial" w:cs="Arial"/>
          <w:sz w:val="20"/>
          <w:szCs w:val="20"/>
          <w:lang w:val="fr-CH"/>
        </w:rPr>
        <w:t xml:space="preserve">font progresser </w:t>
      </w:r>
      <w:r w:rsidRPr="00F7356B">
        <w:rPr>
          <w:rFonts w:ascii="Arial" w:hAnsi="Arial" w:cs="Arial"/>
          <w:sz w:val="20"/>
          <w:szCs w:val="20"/>
          <w:lang w:val="fr-CH"/>
        </w:rPr>
        <w:t>la branche. Avec la distinction « Nouveautés techniques », des machines, des appareils, des équipements, des matériaux et des services mis sur le marché suisse depuis le 1</w:t>
      </w:r>
      <w:r w:rsidRPr="00F7356B">
        <w:rPr>
          <w:rFonts w:ascii="Arial" w:hAnsi="Arial" w:cs="Arial"/>
          <w:sz w:val="20"/>
          <w:szCs w:val="20"/>
          <w:vertAlign w:val="superscript"/>
          <w:lang w:val="fr-CH"/>
        </w:rPr>
        <w:t xml:space="preserve">er </w:t>
      </w:r>
      <w:r w:rsidRPr="00F7356B">
        <w:rPr>
          <w:rFonts w:ascii="Arial" w:hAnsi="Arial" w:cs="Arial"/>
          <w:sz w:val="20"/>
          <w:szCs w:val="20"/>
          <w:lang w:val="fr-CH"/>
        </w:rPr>
        <w:t>janvier 2025 sont récompensés.</w:t>
      </w:r>
    </w:p>
    <w:p w14:paraId="2E068AEC" w14:textId="3FFC15FE" w:rsidR="002155A0" w:rsidRPr="00E208C7" w:rsidRDefault="00E208C7" w:rsidP="002155A0">
      <w:pPr>
        <w:spacing w:after="60"/>
        <w:rPr>
          <w:rFonts w:ascii="Arial" w:hAnsi="Arial" w:cs="Arial"/>
          <w:sz w:val="20"/>
          <w:szCs w:val="20"/>
          <w:lang w:val="fr-CH"/>
        </w:rPr>
      </w:pPr>
      <w:r w:rsidRPr="00E208C7">
        <w:rPr>
          <w:rFonts w:ascii="Arial" w:hAnsi="Arial" w:cs="Arial"/>
          <w:sz w:val="20"/>
          <w:szCs w:val="20"/>
          <w:lang w:val="fr-CH"/>
        </w:rPr>
        <w:t>29 produits ont été enregistrés pour l'ÖGA 2026. Toutes les innovations nominées peuvent être découvertes sur le parc d'exposition et seront évaluées par un jury d'experts indépendants. Les lauréats seront révélés lors de la réception réservée aux médias le 24 juin et récompensés le soir même lors de la cérémonie officielle d'innovation de l'ÖGA.</w:t>
      </w:r>
    </w:p>
    <w:p w14:paraId="113129F0" w14:textId="1F799A8E" w:rsidR="002155A0" w:rsidRPr="00E208C7" w:rsidRDefault="00433EE0" w:rsidP="002155A0">
      <w:pPr>
        <w:spacing w:after="60"/>
        <w:rPr>
          <w:rFonts w:ascii="Arial" w:hAnsi="Arial" w:cs="Arial"/>
          <w:sz w:val="20"/>
          <w:szCs w:val="20"/>
          <w:lang w:val="fr-CH"/>
        </w:rPr>
      </w:pPr>
      <w:hyperlink r:id="rId11"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E208C7" w:rsidRPr="00433EE0">
          <w:rPr>
            <w:rStyle w:val="Hyperlink"/>
            <w:rFonts w:ascii="Arial" w:hAnsi="Arial" w:cs="Arial"/>
            <w:sz w:val="20"/>
            <w:szCs w:val="20"/>
            <w:lang w:val="fr-CH"/>
          </w:rPr>
          <w:t>Vers la liste des nouveautés techniques nominées</w:t>
        </w:r>
      </w:hyperlink>
    </w:p>
    <w:p w14:paraId="3DEE4D2D" w14:textId="06BA7140" w:rsidR="00E208C7" w:rsidRPr="00EF4FFD" w:rsidRDefault="00E208C7" w:rsidP="00EF4FFD">
      <w:pPr>
        <w:spacing w:before="240" w:after="60"/>
        <w:rPr>
          <w:rFonts w:ascii="Arial" w:hAnsi="Arial" w:cs="Arial"/>
          <w:b/>
          <w:bCs/>
          <w:sz w:val="20"/>
          <w:szCs w:val="20"/>
          <w:lang w:val="fr-CH"/>
        </w:rPr>
      </w:pPr>
      <w:r w:rsidRPr="00E208C7">
        <w:rPr>
          <w:rFonts w:ascii="Arial" w:hAnsi="Arial" w:cs="Arial"/>
          <w:b/>
          <w:bCs/>
          <w:sz w:val="20"/>
          <w:szCs w:val="20"/>
          <w:lang w:val="fr-CH"/>
        </w:rPr>
        <w:t>De nouvelles plantes pour plus de diversité</w:t>
      </w:r>
    </w:p>
    <w:p w14:paraId="7A13960E" w14:textId="6A225F78" w:rsidR="00E208C7" w:rsidRPr="00E208C7" w:rsidRDefault="00E208C7" w:rsidP="00E208C7">
      <w:pPr>
        <w:spacing w:after="60"/>
        <w:rPr>
          <w:rFonts w:ascii="Arial" w:hAnsi="Arial" w:cs="Arial"/>
          <w:sz w:val="20"/>
          <w:szCs w:val="20"/>
          <w:lang w:val="fr-CH"/>
        </w:rPr>
      </w:pPr>
      <w:r w:rsidRPr="00E208C7">
        <w:rPr>
          <w:rFonts w:ascii="Arial" w:hAnsi="Arial" w:cs="Arial"/>
          <w:sz w:val="20"/>
          <w:szCs w:val="20"/>
          <w:lang w:val="fr-CH"/>
        </w:rPr>
        <w:t xml:space="preserve">Pour la cinquième fois déjà, l'ÖGA décerne le prix « Nouvelles plantes ». Cette </w:t>
      </w:r>
      <w:r w:rsidR="00EF4FFD">
        <w:rPr>
          <w:rFonts w:ascii="Arial" w:hAnsi="Arial" w:cs="Arial"/>
          <w:sz w:val="20"/>
          <w:szCs w:val="20"/>
          <w:lang w:val="fr-CH"/>
        </w:rPr>
        <w:t>distinction</w:t>
      </w:r>
      <w:r w:rsidRPr="00E208C7">
        <w:rPr>
          <w:rFonts w:ascii="Arial" w:hAnsi="Arial" w:cs="Arial"/>
          <w:sz w:val="20"/>
          <w:szCs w:val="20"/>
          <w:lang w:val="fr-CH"/>
        </w:rPr>
        <w:t xml:space="preserve"> récompense les variétés et les assortiments de plantes </w:t>
      </w:r>
      <w:r w:rsidR="00EF4FFD">
        <w:rPr>
          <w:rFonts w:ascii="Arial" w:hAnsi="Arial" w:cs="Arial"/>
          <w:sz w:val="20"/>
          <w:szCs w:val="20"/>
          <w:lang w:val="fr-CH"/>
        </w:rPr>
        <w:t xml:space="preserve">qui </w:t>
      </w:r>
      <w:r w:rsidRPr="00E208C7">
        <w:rPr>
          <w:rFonts w:ascii="Arial" w:hAnsi="Arial" w:cs="Arial"/>
          <w:sz w:val="20"/>
          <w:szCs w:val="20"/>
          <w:lang w:val="fr-CH"/>
        </w:rPr>
        <w:t>contrib</w:t>
      </w:r>
      <w:r w:rsidR="00EF4FFD">
        <w:rPr>
          <w:rFonts w:ascii="Arial" w:hAnsi="Arial" w:cs="Arial"/>
          <w:sz w:val="20"/>
          <w:szCs w:val="20"/>
          <w:lang w:val="fr-CH"/>
        </w:rPr>
        <w:t>ue</w:t>
      </w:r>
      <w:r w:rsidRPr="00E208C7">
        <w:rPr>
          <w:rFonts w:ascii="Arial" w:hAnsi="Arial" w:cs="Arial"/>
          <w:sz w:val="20"/>
          <w:szCs w:val="20"/>
          <w:lang w:val="fr-CH"/>
        </w:rPr>
        <w:t xml:space="preserve">nt à la biodiversité, à la résilience et à l'attrait des espaces verts. </w:t>
      </w:r>
    </w:p>
    <w:p w14:paraId="1D0D8102" w14:textId="02D89A96" w:rsidR="002155A0" w:rsidRPr="00E208C7" w:rsidRDefault="00E208C7" w:rsidP="00E208C7">
      <w:pPr>
        <w:spacing w:after="60"/>
        <w:rPr>
          <w:rFonts w:ascii="Arial" w:hAnsi="Arial" w:cs="Arial"/>
          <w:sz w:val="20"/>
          <w:szCs w:val="20"/>
          <w:lang w:val="fr-CH"/>
        </w:rPr>
      </w:pPr>
      <w:r w:rsidRPr="00E208C7">
        <w:rPr>
          <w:rFonts w:ascii="Arial" w:hAnsi="Arial" w:cs="Arial"/>
          <w:sz w:val="20"/>
          <w:szCs w:val="20"/>
          <w:lang w:val="fr-CH"/>
        </w:rPr>
        <w:t xml:space="preserve">Les 26 </w:t>
      </w:r>
      <w:r w:rsidR="00EF4FFD">
        <w:rPr>
          <w:rFonts w:ascii="Arial" w:hAnsi="Arial" w:cs="Arial"/>
          <w:sz w:val="20"/>
          <w:szCs w:val="20"/>
          <w:lang w:val="fr-CH"/>
        </w:rPr>
        <w:t>nouveautés végétales</w:t>
      </w:r>
      <w:r w:rsidRPr="00E208C7">
        <w:rPr>
          <w:rFonts w:ascii="Arial" w:hAnsi="Arial" w:cs="Arial"/>
          <w:sz w:val="20"/>
          <w:szCs w:val="20"/>
          <w:lang w:val="fr-CH"/>
        </w:rPr>
        <w:t xml:space="preserve"> inscrites sont évaluées par un jury d'experts et présentées dans le showroom de l'ÖGA. La remise des prix a également lieu dans le cadre de la cérémonie de l'innovation de l'ÖGA.</w:t>
      </w:r>
    </w:p>
    <w:p w14:paraId="635FE8AA" w14:textId="3F3A6E8F" w:rsidR="002155A0" w:rsidRPr="00E208C7" w:rsidRDefault="00433EE0" w:rsidP="002155A0">
      <w:pPr>
        <w:spacing w:after="60"/>
        <w:rPr>
          <w:rFonts w:ascii="Arial" w:hAnsi="Arial" w:cs="Arial"/>
          <w:sz w:val="20"/>
          <w:szCs w:val="20"/>
          <w:lang w:val="fr-CH"/>
        </w:rPr>
      </w:pPr>
      <w:hyperlink r:id="rId12"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E208C7" w:rsidRPr="00433EE0">
          <w:rPr>
            <w:rStyle w:val="Hyperlink"/>
            <w:rFonts w:ascii="Arial" w:hAnsi="Arial" w:cs="Arial"/>
            <w:sz w:val="20"/>
            <w:szCs w:val="20"/>
            <w:lang w:val="fr-CH"/>
          </w:rPr>
          <w:t>Vers la liste des nouvelles plantes nominées</w:t>
        </w:r>
      </w:hyperlink>
    </w:p>
    <w:p w14:paraId="1838A8C1" w14:textId="58E00A33" w:rsidR="002155A0" w:rsidRPr="0025557C" w:rsidRDefault="0025557C" w:rsidP="00594401">
      <w:pPr>
        <w:spacing w:before="240" w:after="60"/>
        <w:rPr>
          <w:rFonts w:ascii="Arial" w:hAnsi="Arial" w:cs="Arial"/>
          <w:b/>
          <w:bCs/>
          <w:sz w:val="20"/>
          <w:szCs w:val="20"/>
          <w:lang w:val="fr-CH"/>
        </w:rPr>
      </w:pPr>
      <w:r w:rsidRPr="0025557C">
        <w:rPr>
          <w:rFonts w:ascii="Arial" w:hAnsi="Arial" w:cs="Arial"/>
          <w:b/>
          <w:bCs/>
          <w:sz w:val="20"/>
          <w:szCs w:val="20"/>
          <w:lang w:val="fr-CH"/>
        </w:rPr>
        <w:t>«</w:t>
      </w:r>
      <w:r>
        <w:rPr>
          <w:rFonts w:ascii="Arial" w:hAnsi="Arial" w:cs="Arial"/>
          <w:b/>
          <w:bCs/>
          <w:sz w:val="20"/>
          <w:szCs w:val="20"/>
          <w:lang w:val="fr-CH"/>
        </w:rPr>
        <w:t xml:space="preserve"> </w:t>
      </w:r>
      <w:r w:rsidRPr="0025557C">
        <w:rPr>
          <w:rFonts w:ascii="Arial" w:hAnsi="Arial" w:cs="Arial"/>
          <w:b/>
          <w:bCs/>
          <w:sz w:val="20"/>
          <w:szCs w:val="20"/>
          <w:lang w:val="fr-CH"/>
        </w:rPr>
        <w:t>En pleine santé</w:t>
      </w:r>
      <w:r>
        <w:rPr>
          <w:rFonts w:ascii="Arial" w:hAnsi="Arial" w:cs="Arial"/>
          <w:b/>
          <w:bCs/>
          <w:sz w:val="20"/>
          <w:szCs w:val="20"/>
          <w:lang w:val="fr-CH"/>
        </w:rPr>
        <w:t xml:space="preserve"> </w:t>
      </w:r>
      <w:r w:rsidRPr="0025557C">
        <w:rPr>
          <w:rFonts w:ascii="Arial" w:hAnsi="Arial" w:cs="Arial"/>
          <w:b/>
          <w:bCs/>
          <w:sz w:val="20"/>
          <w:szCs w:val="20"/>
          <w:lang w:val="fr-CH"/>
        </w:rPr>
        <w:t>» – l'exposition spéciale de l'ÖGA 2026</w:t>
      </w:r>
    </w:p>
    <w:p w14:paraId="7A3CA4BC" w14:textId="175D3FF5" w:rsidR="0025557C" w:rsidRPr="0025557C" w:rsidRDefault="0025557C" w:rsidP="0025557C">
      <w:pPr>
        <w:spacing w:after="60"/>
        <w:rPr>
          <w:rFonts w:ascii="Arial" w:hAnsi="Arial" w:cs="Arial"/>
          <w:sz w:val="20"/>
          <w:szCs w:val="20"/>
          <w:lang w:val="fr-CH"/>
        </w:rPr>
      </w:pPr>
      <w:r w:rsidRPr="0025557C">
        <w:rPr>
          <w:rFonts w:ascii="Arial" w:hAnsi="Arial" w:cs="Arial"/>
          <w:sz w:val="20"/>
          <w:szCs w:val="20"/>
          <w:lang w:val="fr-CH"/>
        </w:rPr>
        <w:t xml:space="preserve">Avec l'exposition spéciale « En pleine santé », l'ÖGA </w:t>
      </w:r>
      <w:r w:rsidR="00EF4FFD">
        <w:rPr>
          <w:rFonts w:ascii="Arial" w:hAnsi="Arial" w:cs="Arial"/>
          <w:sz w:val="20"/>
          <w:szCs w:val="20"/>
          <w:lang w:val="fr-CH"/>
        </w:rPr>
        <w:t xml:space="preserve">met en lumière </w:t>
      </w:r>
      <w:r w:rsidRPr="0025557C">
        <w:rPr>
          <w:rFonts w:ascii="Arial" w:hAnsi="Arial" w:cs="Arial"/>
          <w:sz w:val="20"/>
          <w:szCs w:val="20"/>
          <w:lang w:val="fr-CH"/>
        </w:rPr>
        <w:t xml:space="preserve">un thème </w:t>
      </w:r>
      <w:r w:rsidR="00EF4FFD">
        <w:rPr>
          <w:rFonts w:ascii="Arial" w:hAnsi="Arial" w:cs="Arial"/>
          <w:sz w:val="20"/>
          <w:szCs w:val="20"/>
          <w:lang w:val="fr-CH"/>
        </w:rPr>
        <w:t>central pour</w:t>
      </w:r>
      <w:r w:rsidRPr="0025557C">
        <w:rPr>
          <w:rFonts w:ascii="Arial" w:hAnsi="Arial" w:cs="Arial"/>
          <w:sz w:val="20"/>
          <w:szCs w:val="20"/>
          <w:lang w:val="fr-CH"/>
        </w:rPr>
        <w:t xml:space="preserve"> l'ensemble de la branche verte. Elle met l'accent sur la santé des collaboratrices et collaborateurs, la vitalité des plantes ainsi que le soin durable des sols et des espaces verts.</w:t>
      </w:r>
    </w:p>
    <w:p w14:paraId="4B7D5613" w14:textId="53137910" w:rsidR="00594401" w:rsidRPr="0025557C" w:rsidRDefault="0025557C" w:rsidP="0025557C">
      <w:pPr>
        <w:spacing w:after="60"/>
        <w:rPr>
          <w:rFonts w:ascii="Arial" w:hAnsi="Arial" w:cs="Arial"/>
          <w:sz w:val="20"/>
          <w:szCs w:val="20"/>
          <w:lang w:val="fr-CH"/>
        </w:rPr>
      </w:pPr>
      <w:r w:rsidRPr="0025557C">
        <w:rPr>
          <w:rFonts w:ascii="Arial" w:hAnsi="Arial" w:cs="Arial"/>
          <w:sz w:val="20"/>
          <w:szCs w:val="20"/>
          <w:lang w:val="fr-CH"/>
        </w:rPr>
        <w:t xml:space="preserve">L'exposition présente des solutions pratiques et des produits innovants dans les domaines de la sécurité au travail, de l'ergonomie, de la santé des plantes et de la fertilité des sols. Les professionnels y découvriront les </w:t>
      </w:r>
      <w:r w:rsidR="00EF4FFD">
        <w:rPr>
          <w:rFonts w:ascii="Arial" w:hAnsi="Arial" w:cs="Arial"/>
          <w:sz w:val="20"/>
          <w:szCs w:val="20"/>
          <w:lang w:val="fr-CH"/>
        </w:rPr>
        <w:t xml:space="preserve">développements les plus récents </w:t>
      </w:r>
      <w:r w:rsidRPr="0025557C">
        <w:rPr>
          <w:rFonts w:ascii="Arial" w:hAnsi="Arial" w:cs="Arial"/>
          <w:sz w:val="20"/>
          <w:szCs w:val="20"/>
          <w:lang w:val="fr-CH"/>
        </w:rPr>
        <w:t>et pourront échanger avec des expertes et experts.</w:t>
      </w:r>
    </w:p>
    <w:p w14:paraId="50340BBB" w14:textId="6DACFE66" w:rsidR="002155A0" w:rsidRPr="0025557C" w:rsidRDefault="0025557C" w:rsidP="00594401">
      <w:pPr>
        <w:spacing w:before="240" w:after="60"/>
        <w:rPr>
          <w:rFonts w:ascii="Arial" w:hAnsi="Arial" w:cs="Arial"/>
          <w:b/>
          <w:bCs/>
          <w:sz w:val="20"/>
          <w:szCs w:val="20"/>
          <w:lang w:val="fr-CH"/>
        </w:rPr>
      </w:pPr>
      <w:r w:rsidRPr="0025557C">
        <w:rPr>
          <w:rFonts w:ascii="Arial" w:hAnsi="Arial" w:cs="Arial"/>
          <w:b/>
          <w:bCs/>
          <w:sz w:val="20"/>
          <w:szCs w:val="20"/>
          <w:lang w:val="fr-CH"/>
        </w:rPr>
        <w:lastRenderedPageBreak/>
        <w:t>Favoriser la biodiversité sur les espaces verts</w:t>
      </w:r>
    </w:p>
    <w:p w14:paraId="5FA644FB" w14:textId="35B1CBC0" w:rsidR="0025557C" w:rsidRPr="0025557C" w:rsidRDefault="0025557C" w:rsidP="0025557C">
      <w:pPr>
        <w:spacing w:after="60"/>
        <w:rPr>
          <w:rFonts w:ascii="Arial" w:hAnsi="Arial" w:cs="Arial"/>
          <w:sz w:val="20"/>
          <w:szCs w:val="20"/>
          <w:lang w:val="fr-CH"/>
        </w:rPr>
      </w:pPr>
      <w:r w:rsidRPr="0025557C">
        <w:rPr>
          <w:rFonts w:ascii="Arial" w:hAnsi="Arial" w:cs="Arial"/>
          <w:sz w:val="20"/>
          <w:szCs w:val="20"/>
          <w:lang w:val="fr-CH"/>
        </w:rPr>
        <w:t xml:space="preserve">Au cours des trois jours de foire, la démonstration « Entretien durable des espaces verts » présentera comment mettre en œuvre concrètement des mesures de valorisation écologique. Des </w:t>
      </w:r>
      <w:r w:rsidR="0066679E">
        <w:rPr>
          <w:rFonts w:ascii="Arial" w:hAnsi="Arial" w:cs="Arial"/>
          <w:sz w:val="20"/>
          <w:szCs w:val="20"/>
          <w:lang w:val="fr-CH"/>
        </w:rPr>
        <w:t>spécialistes</w:t>
      </w:r>
      <w:r w:rsidRPr="0025557C">
        <w:rPr>
          <w:rFonts w:ascii="Arial" w:hAnsi="Arial" w:cs="Arial"/>
          <w:sz w:val="20"/>
          <w:szCs w:val="20"/>
          <w:lang w:val="fr-CH"/>
        </w:rPr>
        <w:t xml:space="preserve"> présenteront des mesures </w:t>
      </w:r>
      <w:r w:rsidR="0066679E">
        <w:rPr>
          <w:rFonts w:ascii="Arial" w:hAnsi="Arial" w:cs="Arial"/>
          <w:sz w:val="20"/>
          <w:szCs w:val="20"/>
          <w:lang w:val="fr-CH"/>
        </w:rPr>
        <w:t xml:space="preserve">concrètes </w:t>
      </w:r>
      <w:r w:rsidRPr="0025557C">
        <w:rPr>
          <w:rFonts w:ascii="Arial" w:hAnsi="Arial" w:cs="Arial"/>
          <w:sz w:val="20"/>
          <w:szCs w:val="20"/>
          <w:lang w:val="fr-CH"/>
        </w:rPr>
        <w:t xml:space="preserve">visant à </w:t>
      </w:r>
      <w:r w:rsidR="0066679E">
        <w:rPr>
          <w:rFonts w:ascii="Arial" w:hAnsi="Arial" w:cs="Arial"/>
          <w:sz w:val="20"/>
          <w:szCs w:val="20"/>
          <w:lang w:val="fr-CH"/>
        </w:rPr>
        <w:t>renforcer</w:t>
      </w:r>
      <w:r w:rsidRPr="0025557C">
        <w:rPr>
          <w:rFonts w:ascii="Arial" w:hAnsi="Arial" w:cs="Arial"/>
          <w:sz w:val="20"/>
          <w:szCs w:val="20"/>
          <w:lang w:val="fr-CH"/>
        </w:rPr>
        <w:t xml:space="preserve"> la biodiversité sur les espaces verts et proposeront des solutions aux communes, aux entreprises de paysagisme et aux responsables des espaces verts.</w:t>
      </w:r>
    </w:p>
    <w:p w14:paraId="1078A0CA" w14:textId="222FB9D5" w:rsidR="002155A0" w:rsidRPr="0025557C" w:rsidRDefault="0025557C" w:rsidP="0025557C">
      <w:pPr>
        <w:spacing w:after="60"/>
        <w:rPr>
          <w:rFonts w:ascii="Arial" w:hAnsi="Arial" w:cs="Arial"/>
          <w:sz w:val="20"/>
          <w:szCs w:val="20"/>
          <w:lang w:val="fr-CH"/>
        </w:rPr>
      </w:pPr>
      <w:r w:rsidRPr="0025557C">
        <w:rPr>
          <w:rFonts w:ascii="Arial" w:hAnsi="Arial" w:cs="Arial"/>
          <w:sz w:val="20"/>
          <w:szCs w:val="20"/>
          <w:lang w:val="fr-CH"/>
        </w:rPr>
        <w:t xml:space="preserve">L’utilisation de faux, la mise en place de tas de branches et de bois mort, d’aides à la nidification ainsi que d’autres éléments favorisant la biodiversité seront </w:t>
      </w:r>
      <w:proofErr w:type="gramStart"/>
      <w:r w:rsidRPr="0025557C">
        <w:rPr>
          <w:rFonts w:ascii="Arial" w:hAnsi="Arial" w:cs="Arial"/>
          <w:sz w:val="20"/>
          <w:szCs w:val="20"/>
          <w:lang w:val="fr-CH"/>
        </w:rPr>
        <w:t>présentés</w:t>
      </w:r>
      <w:proofErr w:type="gramEnd"/>
      <w:r w:rsidRPr="0025557C">
        <w:rPr>
          <w:rFonts w:ascii="Arial" w:hAnsi="Arial" w:cs="Arial"/>
          <w:sz w:val="20"/>
          <w:szCs w:val="20"/>
          <w:lang w:val="fr-CH"/>
        </w:rPr>
        <w:t xml:space="preserve"> de manière pratique. Les démonstrations montreront comment co</w:t>
      </w:r>
      <w:r w:rsidR="0066679E">
        <w:rPr>
          <w:rFonts w:ascii="Arial" w:hAnsi="Arial" w:cs="Arial"/>
          <w:sz w:val="20"/>
          <w:szCs w:val="20"/>
          <w:lang w:val="fr-CH"/>
        </w:rPr>
        <w:t>ncilier</w:t>
      </w:r>
      <w:r w:rsidRPr="0025557C">
        <w:rPr>
          <w:rFonts w:ascii="Arial" w:hAnsi="Arial" w:cs="Arial"/>
          <w:sz w:val="20"/>
          <w:szCs w:val="20"/>
          <w:lang w:val="fr-CH"/>
        </w:rPr>
        <w:t xml:space="preserve"> judicieusement les exigences écologiques et </w:t>
      </w:r>
      <w:r w:rsidR="0066679E">
        <w:rPr>
          <w:rFonts w:ascii="Arial" w:hAnsi="Arial" w:cs="Arial"/>
          <w:sz w:val="20"/>
          <w:szCs w:val="20"/>
          <w:lang w:val="fr-CH"/>
        </w:rPr>
        <w:t xml:space="preserve">les impératifs </w:t>
      </w:r>
      <w:r w:rsidRPr="0025557C">
        <w:rPr>
          <w:rFonts w:ascii="Arial" w:hAnsi="Arial" w:cs="Arial"/>
          <w:sz w:val="20"/>
          <w:szCs w:val="20"/>
          <w:lang w:val="fr-CH"/>
        </w:rPr>
        <w:t>d’entretien.</w:t>
      </w:r>
    </w:p>
    <w:p w14:paraId="62C822D4" w14:textId="3393F63C" w:rsidR="00561F36" w:rsidRPr="001A6B4D" w:rsidRDefault="001A6B4D" w:rsidP="00433EE0">
      <w:pPr>
        <w:spacing w:before="120" w:after="60"/>
        <w:rPr>
          <w:rFonts w:ascii="Arial" w:hAnsi="Arial" w:cs="Arial"/>
          <w:b/>
          <w:bCs/>
          <w:sz w:val="20"/>
          <w:szCs w:val="20"/>
          <w:lang w:val="fr-CH"/>
        </w:rPr>
      </w:pPr>
      <w:r w:rsidRPr="001A6B4D">
        <w:rPr>
          <w:rFonts w:ascii="Arial" w:hAnsi="Arial" w:cs="Arial"/>
          <w:b/>
          <w:bCs/>
          <w:sz w:val="20"/>
          <w:szCs w:val="20"/>
          <w:lang w:val="fr-CH"/>
        </w:rPr>
        <w:t>Tester la commande d'une pelle mécanique dans un simulateur</w:t>
      </w:r>
    </w:p>
    <w:p w14:paraId="636AF346" w14:textId="37344415" w:rsidR="00561F36" w:rsidRPr="001A6B4D" w:rsidRDefault="001A6B4D" w:rsidP="00561F36">
      <w:pPr>
        <w:spacing w:after="60"/>
        <w:rPr>
          <w:rFonts w:ascii="Arial" w:hAnsi="Arial" w:cs="Arial"/>
          <w:sz w:val="20"/>
          <w:szCs w:val="20"/>
          <w:lang w:val="fr-CH"/>
        </w:rPr>
      </w:pPr>
      <w:r w:rsidRPr="001A6B4D">
        <w:rPr>
          <w:rFonts w:ascii="Arial" w:hAnsi="Arial" w:cs="Arial"/>
          <w:sz w:val="20"/>
          <w:szCs w:val="20"/>
          <w:lang w:val="fr-CH"/>
        </w:rPr>
        <w:t xml:space="preserve">Les visiteurs professionnels pourront découvrir à quel point la création et la mise en œuvre d'un modèle numérique de terrain peuvent être simples grâce au simulateur de pelle mécanique. En collaboration avec Leica </w:t>
      </w:r>
      <w:proofErr w:type="spellStart"/>
      <w:r w:rsidRPr="001A6B4D">
        <w:rPr>
          <w:rFonts w:ascii="Arial" w:hAnsi="Arial" w:cs="Arial"/>
          <w:sz w:val="20"/>
          <w:szCs w:val="20"/>
          <w:lang w:val="fr-CH"/>
        </w:rPr>
        <w:t>Geosystems</w:t>
      </w:r>
      <w:proofErr w:type="spellEnd"/>
      <w:r w:rsidRPr="001A6B4D">
        <w:rPr>
          <w:rFonts w:ascii="Arial" w:hAnsi="Arial" w:cs="Arial"/>
          <w:sz w:val="20"/>
          <w:szCs w:val="20"/>
          <w:lang w:val="fr-CH"/>
        </w:rPr>
        <w:t xml:space="preserve"> et le centre de formation Gärtner Bern, l'ÖGA offre la possibilité de tester en conditions réelles le système de commande de machine Leica MC1. Ce système commande les engins de chantier</w:t>
      </w:r>
      <w:r w:rsidR="0066679E">
        <w:rPr>
          <w:rFonts w:ascii="Arial" w:hAnsi="Arial" w:cs="Arial"/>
          <w:sz w:val="20"/>
          <w:szCs w:val="20"/>
          <w:lang w:val="fr-CH"/>
        </w:rPr>
        <w:t>,</w:t>
      </w:r>
      <w:r w:rsidRPr="001A6B4D">
        <w:rPr>
          <w:rFonts w:ascii="Arial" w:hAnsi="Arial" w:cs="Arial"/>
          <w:sz w:val="20"/>
          <w:szCs w:val="20"/>
          <w:lang w:val="fr-CH"/>
        </w:rPr>
        <w:t xml:space="preserve"> quel que soit leur fabricant</w:t>
      </w:r>
      <w:r w:rsidR="0066679E">
        <w:rPr>
          <w:rFonts w:ascii="Arial" w:hAnsi="Arial" w:cs="Arial"/>
          <w:sz w:val="20"/>
          <w:szCs w:val="20"/>
          <w:lang w:val="fr-CH"/>
        </w:rPr>
        <w:t>,</w:t>
      </w:r>
      <w:r w:rsidRPr="001A6B4D">
        <w:rPr>
          <w:rFonts w:ascii="Arial" w:hAnsi="Arial" w:cs="Arial"/>
          <w:sz w:val="20"/>
          <w:szCs w:val="20"/>
          <w:lang w:val="fr-CH"/>
        </w:rPr>
        <w:t xml:space="preserve"> via une plateforme uniforme et aide les utilisatrices et utilisateurs dans leurs travaux de mesure, d'excavation et de nivellement. La simulation donne un aperçu réaliste des possibilités offertes par les systèmes modernes de commande d'engins de chantier assistés par le numérique.</w:t>
      </w:r>
    </w:p>
    <w:p w14:paraId="7C7C004D" w14:textId="08459B95" w:rsidR="00594401" w:rsidRPr="001A6B4D" w:rsidRDefault="00433EE0" w:rsidP="00594401">
      <w:pPr>
        <w:spacing w:after="60"/>
        <w:rPr>
          <w:rFonts w:ascii="Arial" w:hAnsi="Arial" w:cs="Arial"/>
          <w:sz w:val="20"/>
          <w:szCs w:val="20"/>
          <w:lang w:val="fr-CH"/>
        </w:rPr>
      </w:pPr>
      <w:hyperlink r:id="rId13" w:history="1">
        <w:r w:rsidR="00594401" w:rsidRPr="00433EE0">
          <w:rPr>
            <w:rStyle w:val="Hyperlink"/>
            <w:rFonts w:ascii="Cambria Math" w:hAnsi="Cambria Math" w:cs="Cambria Math"/>
            <w:sz w:val="20"/>
            <w:szCs w:val="20"/>
            <w:lang w:val="fr-CH"/>
          </w:rPr>
          <w:t>▶</w:t>
        </w:r>
        <w:r w:rsidR="00594401" w:rsidRPr="00433EE0">
          <w:rPr>
            <w:rStyle w:val="Hyperlink"/>
            <w:rFonts w:ascii="Arial" w:hAnsi="Arial" w:cs="Arial"/>
            <w:sz w:val="20"/>
            <w:szCs w:val="20"/>
            <w:lang w:val="fr-CH"/>
          </w:rPr>
          <w:t xml:space="preserve"> </w:t>
        </w:r>
        <w:r w:rsidR="001A6B4D" w:rsidRPr="00433EE0">
          <w:rPr>
            <w:rStyle w:val="Hyperlink"/>
            <w:rFonts w:ascii="Arial" w:hAnsi="Arial" w:cs="Arial"/>
            <w:sz w:val="20"/>
            <w:szCs w:val="20"/>
            <w:lang w:val="fr-CH"/>
          </w:rPr>
          <w:t>Réservation obligatoire</w:t>
        </w:r>
      </w:hyperlink>
    </w:p>
    <w:p w14:paraId="34A0A5DC" w14:textId="501904BF" w:rsidR="002155A0" w:rsidRPr="001A6B4D" w:rsidRDefault="001A6B4D" w:rsidP="00433EE0">
      <w:pPr>
        <w:spacing w:before="120" w:after="60"/>
        <w:rPr>
          <w:rFonts w:ascii="Arial" w:hAnsi="Arial" w:cs="Arial"/>
          <w:b/>
          <w:bCs/>
          <w:sz w:val="20"/>
          <w:szCs w:val="20"/>
          <w:lang w:val="fr-CH"/>
        </w:rPr>
      </w:pPr>
      <w:r w:rsidRPr="001A6B4D">
        <w:rPr>
          <w:rFonts w:ascii="Arial" w:hAnsi="Arial" w:cs="Arial"/>
          <w:b/>
          <w:bCs/>
          <w:sz w:val="20"/>
          <w:szCs w:val="20"/>
          <w:lang w:val="fr-CH"/>
        </w:rPr>
        <w:t>Commande</w:t>
      </w:r>
      <w:r>
        <w:rPr>
          <w:rFonts w:ascii="Arial" w:hAnsi="Arial" w:cs="Arial"/>
          <w:b/>
          <w:bCs/>
          <w:sz w:val="20"/>
          <w:szCs w:val="20"/>
          <w:lang w:val="fr-CH"/>
        </w:rPr>
        <w:t>r</w:t>
      </w:r>
      <w:r w:rsidRPr="001A6B4D">
        <w:rPr>
          <w:rFonts w:ascii="Arial" w:hAnsi="Arial" w:cs="Arial"/>
          <w:b/>
          <w:bCs/>
          <w:sz w:val="20"/>
          <w:szCs w:val="20"/>
          <w:lang w:val="fr-CH"/>
        </w:rPr>
        <w:t xml:space="preserve"> </w:t>
      </w:r>
      <w:r>
        <w:rPr>
          <w:rFonts w:ascii="Arial" w:hAnsi="Arial" w:cs="Arial"/>
          <w:b/>
          <w:bCs/>
          <w:sz w:val="20"/>
          <w:szCs w:val="20"/>
          <w:lang w:val="fr-CH"/>
        </w:rPr>
        <w:t xml:space="preserve">des </w:t>
      </w:r>
      <w:r w:rsidRPr="001A6B4D">
        <w:rPr>
          <w:rFonts w:ascii="Arial" w:hAnsi="Arial" w:cs="Arial"/>
          <w:b/>
          <w:bCs/>
          <w:sz w:val="20"/>
          <w:szCs w:val="20"/>
          <w:lang w:val="fr-CH"/>
        </w:rPr>
        <w:t>tickets en ligne et fai</w:t>
      </w:r>
      <w:r>
        <w:rPr>
          <w:rFonts w:ascii="Arial" w:hAnsi="Arial" w:cs="Arial"/>
          <w:b/>
          <w:bCs/>
          <w:sz w:val="20"/>
          <w:szCs w:val="20"/>
          <w:lang w:val="fr-CH"/>
        </w:rPr>
        <w:t>re</w:t>
      </w:r>
      <w:r w:rsidRPr="001A6B4D">
        <w:rPr>
          <w:rFonts w:ascii="Arial" w:hAnsi="Arial" w:cs="Arial"/>
          <w:b/>
          <w:bCs/>
          <w:sz w:val="20"/>
          <w:szCs w:val="20"/>
          <w:lang w:val="fr-CH"/>
        </w:rPr>
        <w:t xml:space="preserve"> des économies</w:t>
      </w:r>
    </w:p>
    <w:p w14:paraId="4678EFEF" w14:textId="6D5A47CF" w:rsidR="002155A0" w:rsidRPr="001A6B4D" w:rsidRDefault="001A6B4D" w:rsidP="002155A0">
      <w:pPr>
        <w:spacing w:after="60"/>
        <w:rPr>
          <w:rFonts w:ascii="Arial" w:hAnsi="Arial" w:cs="Arial"/>
          <w:sz w:val="20"/>
          <w:szCs w:val="20"/>
          <w:lang w:val="fr-CH"/>
        </w:rPr>
      </w:pPr>
      <w:r w:rsidRPr="001A6B4D">
        <w:rPr>
          <w:rFonts w:ascii="Arial" w:hAnsi="Arial" w:cs="Arial"/>
          <w:sz w:val="20"/>
          <w:szCs w:val="20"/>
          <w:lang w:val="fr-CH"/>
        </w:rPr>
        <w:t>La boutique de tickets est ouverte. En achetant votre ticket à l'avance en ligne, vous bénéficiez d'un tarif réduit et évitez les files d'attente à la caisse d'entrée. Les bons pour clients doivent également être validés en ligne avant votre visite. L'accès à l'ÖGA est possible aussi bien avec des tickets imprimés qu'avec des tickets électroniques sur smartphone.</w:t>
      </w:r>
    </w:p>
    <w:p w14:paraId="23A4B25D" w14:textId="20EE20BF" w:rsidR="002155A0" w:rsidRPr="00651332" w:rsidRDefault="00433EE0" w:rsidP="002155A0">
      <w:pPr>
        <w:spacing w:after="60"/>
        <w:rPr>
          <w:rFonts w:ascii="Arial" w:hAnsi="Arial" w:cs="Arial"/>
          <w:sz w:val="20"/>
          <w:szCs w:val="20"/>
          <w:lang w:val="fr-CH"/>
        </w:rPr>
      </w:pPr>
      <w:hyperlink r:id="rId14"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1A6B4D" w:rsidRPr="00433EE0">
          <w:rPr>
            <w:rStyle w:val="Hyperlink"/>
            <w:rFonts w:ascii="Arial" w:hAnsi="Arial" w:cs="Arial"/>
            <w:sz w:val="20"/>
            <w:szCs w:val="20"/>
            <w:lang w:val="fr-CH"/>
          </w:rPr>
          <w:t>Commander des tickets ici</w:t>
        </w:r>
      </w:hyperlink>
    </w:p>
    <w:p w14:paraId="4B3C832A" w14:textId="479D5984" w:rsidR="002155A0" w:rsidRPr="00651332" w:rsidRDefault="00651332" w:rsidP="00433EE0">
      <w:pPr>
        <w:spacing w:before="120" w:after="60"/>
        <w:rPr>
          <w:rFonts w:ascii="Arial" w:hAnsi="Arial" w:cs="Arial"/>
          <w:b/>
          <w:bCs/>
          <w:sz w:val="20"/>
          <w:szCs w:val="20"/>
          <w:lang w:val="fr-CH"/>
        </w:rPr>
      </w:pPr>
      <w:r w:rsidRPr="00651332">
        <w:rPr>
          <w:rFonts w:ascii="Arial" w:hAnsi="Arial" w:cs="Arial"/>
          <w:b/>
          <w:bCs/>
          <w:sz w:val="20"/>
          <w:szCs w:val="20"/>
          <w:lang w:val="fr-CH"/>
        </w:rPr>
        <w:t>Informations complémentaires pour les professionnels des médias</w:t>
      </w:r>
    </w:p>
    <w:p w14:paraId="45AE6047" w14:textId="1102AF98" w:rsidR="002155A0" w:rsidRPr="00651332" w:rsidRDefault="00433EE0" w:rsidP="002155A0">
      <w:pPr>
        <w:spacing w:after="60"/>
        <w:rPr>
          <w:rFonts w:ascii="Arial" w:hAnsi="Arial" w:cs="Arial"/>
          <w:sz w:val="20"/>
          <w:szCs w:val="20"/>
          <w:lang w:val="fr-CH"/>
        </w:rPr>
      </w:pPr>
      <w:hyperlink r:id="rId15"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 xml:space="preserve">Vers les </w:t>
        </w:r>
        <w:r w:rsidRPr="00433EE0">
          <w:rPr>
            <w:rStyle w:val="Hyperlink"/>
            <w:rFonts w:ascii="Arial" w:hAnsi="Arial" w:cs="Arial"/>
            <w:sz w:val="20"/>
            <w:szCs w:val="20"/>
            <w:lang w:val="fr-CH"/>
          </w:rPr>
          <w:t>attractions</w:t>
        </w:r>
      </w:hyperlink>
    </w:p>
    <w:p w14:paraId="011EEBE0" w14:textId="6F6E746D" w:rsidR="002155A0" w:rsidRPr="00651332" w:rsidRDefault="00433EE0" w:rsidP="002155A0">
      <w:pPr>
        <w:spacing w:after="60"/>
        <w:rPr>
          <w:rFonts w:ascii="Arial" w:hAnsi="Arial" w:cs="Arial"/>
          <w:sz w:val="20"/>
          <w:szCs w:val="20"/>
          <w:lang w:val="fr-CH"/>
        </w:rPr>
      </w:pPr>
      <w:hyperlink r:id="rId16"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Invitation à la réception réservée aux médias (date limite d'inscription : 15 juin 2026)</w:t>
        </w:r>
      </w:hyperlink>
    </w:p>
    <w:p w14:paraId="60728F8B" w14:textId="6E38CF3A" w:rsidR="002155A0" w:rsidRPr="00651332" w:rsidRDefault="00433EE0" w:rsidP="002155A0">
      <w:pPr>
        <w:spacing w:after="60"/>
        <w:rPr>
          <w:rFonts w:ascii="Arial" w:hAnsi="Arial" w:cs="Arial"/>
          <w:sz w:val="20"/>
          <w:szCs w:val="20"/>
          <w:lang w:val="fr-CH"/>
        </w:rPr>
      </w:pPr>
      <w:hyperlink r:id="rId17"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Vers les horaires d'ouverture et les tarifs</w:t>
        </w:r>
      </w:hyperlink>
    </w:p>
    <w:p w14:paraId="7645EFA6" w14:textId="16CD54FB" w:rsidR="002155A0" w:rsidRPr="00651332" w:rsidRDefault="00433EE0" w:rsidP="002155A0">
      <w:pPr>
        <w:spacing w:after="60"/>
        <w:rPr>
          <w:rFonts w:ascii="Arial" w:hAnsi="Arial" w:cs="Arial"/>
          <w:sz w:val="20"/>
          <w:szCs w:val="20"/>
          <w:lang w:val="fr-CH"/>
        </w:rPr>
      </w:pPr>
      <w:hyperlink r:id="rId18"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Informations sur l'arrivée à la foire</w:t>
        </w:r>
      </w:hyperlink>
    </w:p>
    <w:p w14:paraId="65CC1BFD" w14:textId="12FBAAAD" w:rsidR="002155A0" w:rsidRPr="00651332" w:rsidRDefault="00433EE0" w:rsidP="002155A0">
      <w:pPr>
        <w:spacing w:after="60"/>
        <w:rPr>
          <w:rFonts w:ascii="Arial" w:hAnsi="Arial" w:cs="Arial"/>
          <w:sz w:val="20"/>
          <w:szCs w:val="20"/>
          <w:lang w:val="fr-CH"/>
        </w:rPr>
      </w:pPr>
      <w:hyperlink r:id="rId19"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Vers le catalogue en ligne de la foire</w:t>
        </w:r>
      </w:hyperlink>
    </w:p>
    <w:p w14:paraId="4C852A54" w14:textId="616B2946" w:rsidR="002155A0" w:rsidRPr="00651332" w:rsidRDefault="00433EE0" w:rsidP="002155A0">
      <w:pPr>
        <w:spacing w:after="60"/>
        <w:rPr>
          <w:rFonts w:ascii="Arial" w:hAnsi="Arial" w:cs="Arial"/>
          <w:sz w:val="20"/>
          <w:szCs w:val="20"/>
          <w:lang w:val="fr-CH"/>
        </w:rPr>
      </w:pPr>
      <w:hyperlink r:id="rId20"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Vers le plan interactif de la foire</w:t>
        </w:r>
      </w:hyperlink>
    </w:p>
    <w:p w14:paraId="75D58FBA" w14:textId="281E3874" w:rsidR="002155A0" w:rsidRPr="00651332" w:rsidRDefault="00433EE0" w:rsidP="002155A0">
      <w:pPr>
        <w:spacing w:after="60"/>
        <w:rPr>
          <w:rFonts w:ascii="Arial" w:hAnsi="Arial" w:cs="Arial"/>
          <w:sz w:val="20"/>
          <w:szCs w:val="20"/>
          <w:lang w:val="fr-CH"/>
        </w:rPr>
      </w:pPr>
      <w:hyperlink r:id="rId21"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Vous trouverez du matériel photographique sur différents thèmes dans l'espace de téléchargement ou sur simple demande.</w:t>
        </w:r>
      </w:hyperlink>
    </w:p>
    <w:p w14:paraId="67A626F9" w14:textId="0C9A1AA7" w:rsidR="002155A0" w:rsidRPr="00651332" w:rsidRDefault="00433EE0" w:rsidP="002155A0">
      <w:pPr>
        <w:spacing w:after="60"/>
        <w:rPr>
          <w:rFonts w:ascii="Arial" w:hAnsi="Arial" w:cs="Arial"/>
          <w:sz w:val="20"/>
          <w:szCs w:val="20"/>
          <w:lang w:val="fr-CH"/>
        </w:rPr>
      </w:pPr>
      <w:hyperlink r:id="rId22" w:history="1">
        <w:r w:rsidR="002155A0" w:rsidRPr="00433EE0">
          <w:rPr>
            <w:rStyle w:val="Hyperlink"/>
            <w:rFonts w:ascii="Cambria Math" w:hAnsi="Cambria Math" w:cs="Cambria Math"/>
            <w:sz w:val="20"/>
            <w:szCs w:val="20"/>
            <w:lang w:val="fr-CH"/>
          </w:rPr>
          <w:t>▶</w:t>
        </w:r>
        <w:r w:rsidR="002155A0" w:rsidRPr="00433EE0">
          <w:rPr>
            <w:rStyle w:val="Hyperlink"/>
            <w:rFonts w:ascii="Arial" w:hAnsi="Arial" w:cs="Arial"/>
            <w:sz w:val="20"/>
            <w:szCs w:val="20"/>
            <w:lang w:val="fr-CH"/>
          </w:rPr>
          <w:t xml:space="preserve"> </w:t>
        </w:r>
        <w:r w:rsidR="00651332" w:rsidRPr="00433EE0">
          <w:rPr>
            <w:rStyle w:val="Hyperlink"/>
            <w:rFonts w:ascii="Arial" w:hAnsi="Arial" w:cs="Arial"/>
            <w:sz w:val="20"/>
            <w:szCs w:val="20"/>
            <w:lang w:val="fr-CH"/>
          </w:rPr>
          <w:t>Des supports publicitaires sont disponibles gratuitement en téléchargement.</w:t>
        </w:r>
      </w:hyperlink>
    </w:p>
    <w:p w14:paraId="7755A8C4" w14:textId="2D853AEA" w:rsidR="00594401" w:rsidRPr="00900DBF" w:rsidRDefault="00900DBF" w:rsidP="00433EE0">
      <w:pPr>
        <w:spacing w:before="120" w:after="60"/>
        <w:rPr>
          <w:rFonts w:ascii="Arial" w:hAnsi="Arial" w:cs="Arial"/>
          <w:sz w:val="20"/>
          <w:szCs w:val="20"/>
          <w:lang w:val="fr-CH"/>
        </w:rPr>
      </w:pPr>
      <w:r w:rsidRPr="00900DBF">
        <w:rPr>
          <w:rFonts w:ascii="Arial" w:hAnsi="Arial" w:cs="Arial"/>
          <w:sz w:val="20"/>
          <w:szCs w:val="20"/>
          <w:lang w:val="fr-CH"/>
        </w:rPr>
        <w:t xml:space="preserve">Nous nous réjouissons de la publication d'articles rédactionnels dans votre revue spécialisée avant et après l'ÖGA. Nous vous </w:t>
      </w:r>
      <w:r w:rsidR="0066679E">
        <w:rPr>
          <w:rFonts w:ascii="Arial" w:hAnsi="Arial" w:cs="Arial"/>
          <w:sz w:val="20"/>
          <w:szCs w:val="20"/>
          <w:lang w:val="fr-CH"/>
        </w:rPr>
        <w:t>accompagnons</w:t>
      </w:r>
      <w:r w:rsidRPr="00900DBF">
        <w:rPr>
          <w:rFonts w:ascii="Arial" w:hAnsi="Arial" w:cs="Arial"/>
          <w:sz w:val="20"/>
          <w:szCs w:val="20"/>
          <w:lang w:val="fr-CH"/>
        </w:rPr>
        <w:t xml:space="preserve"> volontiers dans votre couverture médiatique en vous fournissant des textes bruts, des informations de fond et du matériel photographique.</w:t>
      </w:r>
    </w:p>
    <w:p w14:paraId="774E2BD9" w14:textId="43A32CB4" w:rsidR="00561F36" w:rsidRPr="00900DBF" w:rsidRDefault="00561F36" w:rsidP="00433EE0">
      <w:pPr>
        <w:spacing w:before="120" w:after="0" w:line="240" w:lineRule="auto"/>
        <w:rPr>
          <w:rFonts w:ascii="Arial" w:hAnsi="Arial" w:cs="Arial"/>
          <w:sz w:val="20"/>
          <w:szCs w:val="20"/>
          <w:lang w:val="fr-CH"/>
        </w:rPr>
      </w:pPr>
      <w:r w:rsidRPr="00900DBF">
        <w:rPr>
          <w:rFonts w:ascii="Arial" w:hAnsi="Arial" w:cs="Arial"/>
          <w:sz w:val="20"/>
          <w:szCs w:val="20"/>
          <w:lang w:val="fr-CH"/>
        </w:rPr>
        <w:t xml:space="preserve">Rolf Matter </w:t>
      </w:r>
      <w:r w:rsidRPr="00900DBF">
        <w:rPr>
          <w:rFonts w:ascii="Arial" w:hAnsi="Arial" w:cs="Arial"/>
          <w:sz w:val="20"/>
          <w:szCs w:val="20"/>
          <w:lang w:val="fr-CH"/>
        </w:rPr>
        <w:br/>
      </w:r>
      <w:r w:rsidR="00900DBF" w:rsidRPr="00900DBF">
        <w:rPr>
          <w:rFonts w:ascii="Arial" w:hAnsi="Arial" w:cs="Arial"/>
          <w:sz w:val="20"/>
          <w:szCs w:val="20"/>
          <w:lang w:val="fr-CH"/>
        </w:rPr>
        <w:t>Service de presse de l'ÖGA</w:t>
      </w:r>
      <w:r w:rsidRPr="00900DBF">
        <w:rPr>
          <w:rFonts w:ascii="Arial" w:hAnsi="Arial" w:cs="Arial"/>
          <w:sz w:val="20"/>
          <w:szCs w:val="20"/>
          <w:lang w:val="fr-CH"/>
        </w:rPr>
        <w:br/>
      </w:r>
      <w:r w:rsidR="00900DBF" w:rsidRPr="00900DBF">
        <w:rPr>
          <w:rFonts w:ascii="Arial" w:hAnsi="Arial" w:cs="Arial"/>
          <w:sz w:val="20"/>
          <w:szCs w:val="20"/>
          <w:lang w:val="fr-CH"/>
        </w:rPr>
        <w:t>Membre de la direction de la foire</w:t>
      </w:r>
    </w:p>
    <w:p w14:paraId="300BD63B" w14:textId="067DE036" w:rsidR="00561F36" w:rsidRPr="00900DBF" w:rsidRDefault="00561F36" w:rsidP="00561F36">
      <w:pPr>
        <w:spacing w:after="0" w:line="240" w:lineRule="auto"/>
        <w:jc w:val="both"/>
        <w:rPr>
          <w:rFonts w:ascii="Arial" w:hAnsi="Arial" w:cs="Arial"/>
          <w:i/>
          <w:iCs/>
          <w:sz w:val="20"/>
          <w:szCs w:val="20"/>
          <w:lang w:val="fr-CH"/>
        </w:rPr>
      </w:pPr>
      <w:r w:rsidRPr="0008591A">
        <w:rPr>
          <w:rFonts w:ascii="Arial" w:hAnsi="Arial" w:cs="Arial"/>
          <w:noProof/>
          <w:sz w:val="14"/>
          <w:szCs w:val="16"/>
          <w:lang w:eastAsia="de-CH"/>
        </w:rPr>
        <w:drawing>
          <wp:anchor distT="0" distB="0" distL="114300" distR="114300" simplePos="0" relativeHeight="251661312" behindDoc="1" locked="0" layoutInCell="1" allowOverlap="1" wp14:anchorId="198D2CA9" wp14:editId="738DCA37">
            <wp:simplePos x="0" y="0"/>
            <wp:positionH relativeFrom="margin">
              <wp:posOffset>730885</wp:posOffset>
            </wp:positionH>
            <wp:positionV relativeFrom="topMargin">
              <wp:posOffset>8977630</wp:posOffset>
            </wp:positionV>
            <wp:extent cx="533400" cy="398145"/>
            <wp:effectExtent l="0" t="0" r="0" b="1905"/>
            <wp:wrapNone/>
            <wp:docPr id="10" name="Grafik 10"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hrift, Logo, Grafiken enthält.&#10;&#10;Automatisch generierte Beschreibung"/>
                    <pic:cNvPicPr/>
                  </pic:nvPicPr>
                  <pic:blipFill rotWithShape="1">
                    <a:blip r:embed="rId23" cstate="print">
                      <a:extLst>
                        <a:ext uri="{28A0092B-C50C-407E-A947-70E740481C1C}">
                          <a14:useLocalDpi xmlns:a14="http://schemas.microsoft.com/office/drawing/2010/main" val="0"/>
                        </a:ext>
                      </a:extLst>
                    </a:blip>
                    <a:srcRect l="58625"/>
                    <a:stretch/>
                  </pic:blipFill>
                  <pic:spPr bwMode="auto">
                    <a:xfrm>
                      <a:off x="0" y="0"/>
                      <a:ext cx="533400" cy="39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591A">
        <w:rPr>
          <w:rFonts w:ascii="Arial" w:hAnsi="Arial" w:cs="Arial"/>
          <w:noProof/>
          <w:sz w:val="16"/>
          <w:szCs w:val="16"/>
          <w:lang w:eastAsia="de-CH"/>
        </w:rPr>
        <w:drawing>
          <wp:anchor distT="0" distB="0" distL="114300" distR="114300" simplePos="0" relativeHeight="251659264" behindDoc="1" locked="0" layoutInCell="1" allowOverlap="1" wp14:anchorId="3AD12FB3" wp14:editId="5BB11B42">
            <wp:simplePos x="0" y="0"/>
            <wp:positionH relativeFrom="margin">
              <wp:posOffset>3190875</wp:posOffset>
            </wp:positionH>
            <wp:positionV relativeFrom="paragraph">
              <wp:posOffset>67310</wp:posOffset>
            </wp:positionV>
            <wp:extent cx="298450" cy="298450"/>
            <wp:effectExtent l="0" t="0" r="6350" b="6350"/>
            <wp:wrapNone/>
            <wp:docPr id="12" name="Grafik 12" descr="Ein Bild, das Symbol, Logo,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Symbol, Logo, Schrift enthält.&#10;&#10;Automatisch generierte Beschreibung">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Pr="0008591A">
        <w:rPr>
          <w:rFonts w:ascii="Arial" w:hAnsi="Arial" w:cs="Arial"/>
          <w:noProof/>
          <w:sz w:val="16"/>
          <w:szCs w:val="16"/>
          <w:lang w:eastAsia="de-CH"/>
        </w:rPr>
        <w:drawing>
          <wp:anchor distT="0" distB="0" distL="114300" distR="114300" simplePos="0" relativeHeight="251660288" behindDoc="1" locked="0" layoutInCell="1" allowOverlap="1" wp14:anchorId="0C246CE9" wp14:editId="6C72CDAE">
            <wp:simplePos x="0" y="0"/>
            <wp:positionH relativeFrom="rightMargin">
              <wp:posOffset>-265430</wp:posOffset>
            </wp:positionH>
            <wp:positionV relativeFrom="paragraph">
              <wp:posOffset>86360</wp:posOffset>
            </wp:positionV>
            <wp:extent cx="285750" cy="281305"/>
            <wp:effectExtent l="0" t="0" r="0" b="4445"/>
            <wp:wrapNone/>
            <wp:docPr id="13" name="Grafik 13" descr="Ein Bild, das Grafiken, Text, Kreis, Logo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Grafiken, Text, Kreis, Logo enthält.&#10;&#10;Automatisch generierte Beschreibung">
                      <a:hlinkClick r:id="rId26"/>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5385" t="12500" r="13186" b="14773"/>
                    <a:stretch/>
                  </pic:blipFill>
                  <pic:spPr bwMode="auto">
                    <a:xfrm>
                      <a:off x="0" y="0"/>
                      <a:ext cx="285750"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304830" w14:textId="1EB2560E" w:rsidR="00561F36" w:rsidRPr="00433EE0" w:rsidRDefault="00561F36" w:rsidP="002D73D0">
      <w:pPr>
        <w:tabs>
          <w:tab w:val="left" w:pos="2268"/>
          <w:tab w:val="left" w:pos="5954"/>
        </w:tabs>
        <w:spacing w:line="240" w:lineRule="auto"/>
        <w:jc w:val="both"/>
        <w:rPr>
          <w:color w:val="BCE006"/>
          <w:u w:val="single"/>
          <w:lang w:val="fr-CH"/>
        </w:rPr>
      </w:pPr>
      <w:hyperlink r:id="rId28" w:history="1">
        <w:r w:rsidRPr="00433EE0">
          <w:rPr>
            <w:rStyle w:val="Hyperlink"/>
            <w:rFonts w:ascii="Arial" w:hAnsi="Arial" w:cs="Arial"/>
            <w:color w:val="2F5496" w:themeColor="accent5" w:themeShade="BF"/>
            <w:sz w:val="16"/>
            <w:szCs w:val="16"/>
            <w:lang w:val="fr-CH"/>
          </w:rPr>
          <w:t>www.oega.ch</w:t>
        </w:r>
      </w:hyperlink>
      <w:r w:rsidRPr="00433EE0">
        <w:rPr>
          <w:rStyle w:val="Hyperlink"/>
          <w:rFonts w:ascii="Arial" w:hAnsi="Arial" w:cs="Arial"/>
          <w:color w:val="BCE006"/>
          <w:sz w:val="16"/>
          <w:szCs w:val="16"/>
          <w:u w:val="none"/>
          <w:lang w:val="fr-CH"/>
        </w:rPr>
        <w:tab/>
      </w:r>
      <w:hyperlink r:id="rId29" w:history="1">
        <w:r w:rsidRPr="00433EE0">
          <w:rPr>
            <w:rStyle w:val="Hyperlink"/>
            <w:rFonts w:ascii="Arial" w:hAnsi="Arial" w:cs="Arial"/>
            <w:color w:val="2F5496" w:themeColor="accent5" w:themeShade="BF"/>
            <w:sz w:val="16"/>
            <w:szCs w:val="16"/>
            <w:lang w:val="fr-CH"/>
          </w:rPr>
          <w:t>www.facebook.com/oegafachmesse</w:t>
        </w:r>
      </w:hyperlink>
      <w:r w:rsidRPr="00433EE0">
        <w:rPr>
          <w:rStyle w:val="Hyperlink"/>
          <w:rFonts w:ascii="Arial" w:hAnsi="Arial" w:cs="Arial"/>
          <w:color w:val="2F5496" w:themeColor="accent5" w:themeShade="BF"/>
          <w:sz w:val="16"/>
          <w:szCs w:val="16"/>
          <w:u w:val="none"/>
          <w:lang w:val="fr-CH"/>
        </w:rPr>
        <w:t xml:space="preserve"> </w:t>
      </w:r>
      <w:r w:rsidRPr="00433EE0">
        <w:rPr>
          <w:rStyle w:val="Hyperlink"/>
          <w:rFonts w:ascii="Arial" w:hAnsi="Arial" w:cs="Arial"/>
          <w:color w:val="BCE006"/>
          <w:sz w:val="16"/>
          <w:szCs w:val="16"/>
          <w:u w:val="none"/>
          <w:lang w:val="fr-CH"/>
        </w:rPr>
        <w:tab/>
      </w:r>
      <w:hyperlink r:id="rId30" w:history="1">
        <w:r w:rsidRPr="00433EE0">
          <w:rPr>
            <w:rStyle w:val="Hyperlink"/>
            <w:rFonts w:ascii="Arial" w:hAnsi="Arial" w:cs="Arial"/>
            <w:color w:val="2F5496" w:themeColor="accent5" w:themeShade="BF"/>
            <w:sz w:val="16"/>
            <w:szCs w:val="16"/>
            <w:lang w:val="fr-CH"/>
          </w:rPr>
          <w:t>www.instagram.com/oegafachmesse</w:t>
        </w:r>
      </w:hyperlink>
      <w:r w:rsidRPr="00433EE0">
        <w:rPr>
          <w:rStyle w:val="Hyperlink"/>
          <w:rFonts w:ascii="Arial" w:hAnsi="Arial" w:cs="Arial"/>
          <w:color w:val="BCE006"/>
          <w:sz w:val="16"/>
          <w:szCs w:val="16"/>
          <w:lang w:val="fr-CH"/>
        </w:rPr>
        <w:t xml:space="preserve"> </w:t>
      </w:r>
    </w:p>
    <w:sectPr w:rsidR="00561F36" w:rsidRPr="00433EE0" w:rsidSect="002253FA">
      <w:headerReference w:type="default" r:id="rId31"/>
      <w:footerReference w:type="default" r:id="rId32"/>
      <w:pgSz w:w="11906" w:h="16838"/>
      <w:pgMar w:top="2225" w:right="1304" w:bottom="1134" w:left="1304" w:header="709"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364A" w14:textId="77777777" w:rsidR="001D48C5" w:rsidRDefault="001D48C5" w:rsidP="002D0BFE">
      <w:pPr>
        <w:spacing w:after="0" w:line="240" w:lineRule="auto"/>
      </w:pPr>
      <w:r>
        <w:separator/>
      </w:r>
    </w:p>
  </w:endnote>
  <w:endnote w:type="continuationSeparator" w:id="0">
    <w:p w14:paraId="3205D936" w14:textId="77777777" w:rsidR="001D48C5" w:rsidRDefault="001D48C5"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lineOT-Light">
    <w:altName w:val="Calibri"/>
    <w:panose1 w:val="020B0504020101020102"/>
    <w:charset w:val="00"/>
    <w:family w:val="swiss"/>
    <w:notTrueType/>
    <w:pitch w:val="variable"/>
    <w:sig w:usb0="800000EF" w:usb1="4000A4FB" w:usb2="00000000" w:usb3="00000000" w:csb0="00000001" w:csb1="00000000"/>
  </w:font>
  <w:font w:name="DaxlineOT-Regular">
    <w:altName w:val="Calibri"/>
    <w:panose1 w:val="020B0504020101020102"/>
    <w:charset w:val="00"/>
    <w:family w:val="swiss"/>
    <w:notTrueType/>
    <w:pitch w:val="variable"/>
    <w:sig w:usb0="800000EF" w:usb1="4000A4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lineOT-LightItalic">
    <w:altName w:val="Calibri"/>
    <w:panose1 w:val="020B0504020101020102"/>
    <w:charset w:val="00"/>
    <w:family w:val="swiss"/>
    <w:notTrueType/>
    <w:pitch w:val="variable"/>
    <w:sig w:usb0="800000EF" w:usb1="4000A4F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9E1" w14:textId="7F0C2CAB" w:rsidR="002D0BFE" w:rsidRDefault="0024752A">
    <w:pPr>
      <w:pStyle w:val="Fuzeile"/>
    </w:pPr>
    <w:r>
      <w:rPr>
        <w:rFonts w:hint="eastAsia"/>
        <w:noProof/>
        <w:lang w:eastAsia="de-CH"/>
      </w:rPr>
      <w:drawing>
        <wp:anchor distT="0" distB="0" distL="114300" distR="114300" simplePos="0" relativeHeight="251663360" behindDoc="1" locked="0" layoutInCell="1" allowOverlap="1" wp14:anchorId="5E407612" wp14:editId="754305E7">
          <wp:simplePos x="0" y="0"/>
          <wp:positionH relativeFrom="column">
            <wp:posOffset>-2540</wp:posOffset>
          </wp:positionH>
          <wp:positionV relativeFrom="paragraph">
            <wp:posOffset>0</wp:posOffset>
          </wp:positionV>
          <wp:extent cx="6169025" cy="1414780"/>
          <wp:effectExtent l="0" t="0" r="3175" b="0"/>
          <wp:wrapNone/>
          <wp:docPr id="199783945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pic:nvPicPr>
                <pic:blipFill>
                  <a:blip r:embed="rId1">
                    <a:extLst>
                      <a:ext uri="{28A0092B-C50C-407E-A947-70E740481C1C}">
                        <a14:useLocalDpi xmlns:a14="http://schemas.microsoft.com/office/drawing/2010/main" val="0"/>
                      </a:ext>
                    </a:extLst>
                  </a:blip>
                  <a:stretch>
                    <a:fillRect/>
                  </a:stretch>
                </pic:blipFill>
                <pic:spPr>
                  <a:xfrm>
                    <a:off x="0" y="0"/>
                    <a:ext cx="6169025" cy="1414780"/>
                  </a:xfrm>
                  <a:prstGeom prst="rect">
                    <a:avLst/>
                  </a:prstGeom>
                </pic:spPr>
              </pic:pic>
            </a:graphicData>
          </a:graphic>
          <wp14:sizeRelH relativeFrom="page">
            <wp14:pctWidth>0</wp14:pctWidth>
          </wp14:sizeRelH>
          <wp14:sizeRelV relativeFrom="page">
            <wp14:pctHeight>0</wp14:pctHeight>
          </wp14:sizeRelV>
        </wp:anchor>
      </w:drawing>
    </w:r>
    <w:r w:rsidR="002D0BFE" w:rsidRPr="00160916">
      <w:rPr>
        <w:rFonts w:ascii="Cambria" w:eastAsia="MS Mincho" w:hAnsi="Cambria" w:cs="Times New Roman" w:hint="eastAsia"/>
        <w:noProof/>
        <w:lang w:eastAsia="de-CH"/>
      </w:rPr>
      <mc:AlternateContent>
        <mc:Choice Requires="wps">
          <w:drawing>
            <wp:anchor distT="0" distB="0" distL="114300" distR="114300" simplePos="0" relativeHeight="251661312" behindDoc="0" locked="0" layoutInCell="1" allowOverlap="1" wp14:anchorId="0A537571" wp14:editId="111A8DF1">
              <wp:simplePos x="0" y="0"/>
              <wp:positionH relativeFrom="column">
                <wp:posOffset>3443605</wp:posOffset>
              </wp:positionH>
              <wp:positionV relativeFrom="paragraph">
                <wp:posOffset>486410</wp:posOffset>
              </wp:positionV>
              <wp:extent cx="2731770" cy="8001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273177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7616075F" w:rsidR="009933A9" w:rsidRPr="00861A91" w:rsidRDefault="002B0DA2" w:rsidP="009933A9">
                          <w:pPr>
                            <w:pStyle w:val="Callout"/>
                            <w:spacing w:after="120"/>
                            <w:rPr>
                              <w:rFonts w:ascii="Arial" w:hAnsi="Arial" w:cs="Arial"/>
                              <w:b/>
                              <w:bCs/>
                              <w:lang w:val="en-US"/>
                            </w:rPr>
                          </w:pPr>
                          <w:r w:rsidRPr="002B0DA2">
                            <w:rPr>
                              <w:rFonts w:ascii="Arial" w:hAnsi="Arial" w:cs="Arial"/>
                              <w:b/>
                              <w:bCs/>
                              <w:lang w:val="en-US"/>
                            </w:rPr>
                            <w:t xml:space="preserve">24 - 26 </w:t>
                          </w:r>
                          <w:proofErr w:type="spellStart"/>
                          <w:r w:rsidRPr="002B0DA2">
                            <w:rPr>
                              <w:rFonts w:ascii="Arial" w:hAnsi="Arial" w:cs="Arial"/>
                              <w:b/>
                              <w:bCs/>
                              <w:lang w:val="en-US"/>
                            </w:rPr>
                            <w:t>juin</w:t>
                          </w:r>
                          <w:proofErr w:type="spellEnd"/>
                          <w:r w:rsidRPr="002B0DA2">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7571" id="_x0000_t202" coordsize="21600,21600" o:spt="202" path="m,l,21600r21600,l21600,xe">
              <v:stroke joinstyle="miter"/>
              <v:path gradientshapeok="t" o:connecttype="rect"/>
            </v:shapetype>
            <v:shape id="Textfeld 3" o:spid="_x0000_s1026" type="#_x0000_t202" style="position:absolute;margin-left:271.15pt;margin-top:38.3pt;width:215.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" filled="f" stroked="f">
              <v:textbox>
                <w:txbxContent>
                  <w:p w14:paraId="1D899F8C" w14:textId="1439BC61" w:rsidR="00C058F4" w:rsidRPr="00AE2B5A" w:rsidRDefault="00C058F4" w:rsidP="009933A9">
                    <w:pPr>
                      <w:pStyle w:val="Callout"/>
                      <w:spacing w:after="120"/>
                      <w:rPr>
                        <w:rFonts w:ascii="Arial" w:hAnsi="Arial" w:cs="Arial"/>
                        <w:b/>
                        <w:bCs/>
                        <w:lang w:val="en-US"/>
                      </w:rPr>
                    </w:pPr>
                    <w:r w:rsidRPr="00AE2B5A">
                      <w:rPr>
                        <w:rFonts w:ascii="Arial" w:hAnsi="Arial" w:cs="Arial"/>
                        <w:b/>
                        <w:bCs/>
                        <w:lang w:val="en-US"/>
                      </w:rPr>
                      <w:t>SAVE THE DATE</w:t>
                    </w:r>
                    <w:r w:rsidR="00861A91" w:rsidRPr="00861A91">
                      <w:rPr>
                        <w:rFonts w:ascii="Arial" w:hAnsi="Arial" w:cs="Arial"/>
                        <w:b/>
                        <w:bCs/>
                        <w:lang w:val="en-US"/>
                      </w:rPr>
                      <w:t xml:space="preserve"> </w:t>
                    </w:r>
                    <w:r w:rsidR="00861A91">
                      <w:rPr>
                        <w:rFonts w:ascii="Arial" w:hAnsi="Arial" w:cs="Arial"/>
                        <w:b/>
                        <w:bCs/>
                        <w:lang w:val="en-US"/>
                      </w:rPr>
                      <w:t xml:space="preserve">- </w:t>
                    </w:r>
                    <w:r w:rsidR="00861A91" w:rsidRPr="00861A91">
                      <w:rPr>
                        <w:rFonts w:ascii="Arial" w:hAnsi="Arial" w:cs="Arial"/>
                        <w:b/>
                        <w:bCs/>
                        <w:lang w:val="en-US"/>
                      </w:rPr>
                      <w:t>ÖGA 2026</w:t>
                    </w:r>
                  </w:p>
                  <w:p w14:paraId="79B6A50C" w14:textId="7616075F" w:rsidR="009933A9" w:rsidRPr="00861A91" w:rsidRDefault="002B0DA2" w:rsidP="009933A9">
                    <w:pPr>
                      <w:pStyle w:val="Callout"/>
                      <w:spacing w:after="120"/>
                      <w:rPr>
                        <w:rFonts w:ascii="Arial" w:hAnsi="Arial" w:cs="Arial"/>
                        <w:b/>
                        <w:bCs/>
                        <w:lang w:val="en-US"/>
                      </w:rPr>
                    </w:pPr>
                    <w:r w:rsidRPr="002B0DA2">
                      <w:rPr>
                        <w:rFonts w:ascii="Arial" w:hAnsi="Arial" w:cs="Arial"/>
                        <w:b/>
                        <w:bCs/>
                        <w:lang w:val="en-US"/>
                      </w:rPr>
                      <w:t xml:space="preserve">24 - 26 </w:t>
                    </w:r>
                    <w:proofErr w:type="spellStart"/>
                    <w:r w:rsidRPr="002B0DA2">
                      <w:rPr>
                        <w:rFonts w:ascii="Arial" w:hAnsi="Arial" w:cs="Arial"/>
                        <w:b/>
                        <w:bCs/>
                        <w:lang w:val="en-US"/>
                      </w:rPr>
                      <w:t>juin</w:t>
                    </w:r>
                    <w:proofErr w:type="spellEnd"/>
                    <w:r w:rsidRPr="002B0DA2">
                      <w:rPr>
                        <w:rFonts w:ascii="Arial" w:hAnsi="Arial" w:cs="Arial"/>
                        <w:b/>
                        <w:bCs/>
                        <w:lang w:val="en-US"/>
                      </w:rPr>
                      <w:t xml:space="preserve"> 2026</w:t>
                    </w:r>
                  </w:p>
                  <w:p w14:paraId="2C580FF5" w14:textId="77777777" w:rsidR="00861A91" w:rsidRPr="00861A91" w:rsidRDefault="00861A91" w:rsidP="009933A9">
                    <w:pPr>
                      <w:pStyle w:val="Callout"/>
                      <w:spacing w:after="120"/>
                      <w:rPr>
                        <w:rFonts w:ascii="Arial" w:hAnsi="Arial" w:cs="Arial"/>
                        <w:lang w:val="en-US"/>
                      </w:rPr>
                    </w:pPr>
                  </w:p>
                  <w:p w14:paraId="60A2B8A4" w14:textId="7434AA2E" w:rsidR="002D0BFE" w:rsidRPr="00861A91" w:rsidRDefault="002D0BFE" w:rsidP="002D0BFE">
                    <w:pPr>
                      <w:pStyle w:val="Callout"/>
                      <w:rPr>
                        <w:rFonts w:ascii="Arial" w:hAnsi="Arial" w:cs="Arial"/>
                        <w:b/>
                        <w:bCs/>
                        <w:color w:val="BCE006"/>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E0ED" w14:textId="77777777" w:rsidR="001D48C5" w:rsidRDefault="001D48C5" w:rsidP="002D0BFE">
      <w:pPr>
        <w:spacing w:after="0" w:line="240" w:lineRule="auto"/>
      </w:pPr>
      <w:r>
        <w:separator/>
      </w:r>
    </w:p>
  </w:footnote>
  <w:footnote w:type="continuationSeparator" w:id="0">
    <w:p w14:paraId="2A0F073D" w14:textId="77777777" w:rsidR="001D48C5" w:rsidRDefault="001D48C5"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709471CC" w:rsidR="002D0BFE" w:rsidRDefault="001A79C9" w:rsidP="00861A91">
    <w:pPr>
      <w:pStyle w:val="Kopfzeile"/>
      <w:tabs>
        <w:tab w:val="left" w:pos="5245"/>
      </w:tabs>
      <w:jc w:val="right"/>
    </w:pPr>
    <w:r>
      <w:rPr>
        <w:noProof/>
      </w:rPr>
      <w:drawing>
        <wp:inline distT="0" distB="0" distL="0" distR="0" wp14:anchorId="09DEA5DF" wp14:editId="79055B2E">
          <wp:extent cx="3104678" cy="1054419"/>
          <wp:effectExtent l="0" t="0" r="635" b="0"/>
          <wp:docPr id="21231852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104678" cy="1054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1D"/>
    <w:multiLevelType w:val="hybridMultilevel"/>
    <w:tmpl w:val="8A044D1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2"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E4982"/>
    <w:multiLevelType w:val="hybridMultilevel"/>
    <w:tmpl w:val="A20E773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566D17"/>
    <w:multiLevelType w:val="hybridMultilevel"/>
    <w:tmpl w:val="A6F44F80"/>
    <w:lvl w:ilvl="0" w:tplc="3D7AFB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B52D8E"/>
    <w:multiLevelType w:val="hybridMultilevel"/>
    <w:tmpl w:val="B284158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82F0865"/>
    <w:multiLevelType w:val="hybridMultilevel"/>
    <w:tmpl w:val="63FC34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F36B8"/>
    <w:multiLevelType w:val="hybridMultilevel"/>
    <w:tmpl w:val="5B9A95E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5E5F2996"/>
    <w:multiLevelType w:val="hybridMultilevel"/>
    <w:tmpl w:val="1A127B20"/>
    <w:lvl w:ilvl="0" w:tplc="E0220E0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7"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7FC80148"/>
    <w:multiLevelType w:val="hybridMultilevel"/>
    <w:tmpl w:val="699018A4"/>
    <w:lvl w:ilvl="0" w:tplc="F4C8504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5111168">
    <w:abstractNumId w:val="6"/>
  </w:num>
  <w:num w:numId="2" w16cid:durableId="1034386166">
    <w:abstractNumId w:val="2"/>
  </w:num>
  <w:num w:numId="3" w16cid:durableId="64493999">
    <w:abstractNumId w:val="15"/>
  </w:num>
  <w:num w:numId="4" w16cid:durableId="1674642804">
    <w:abstractNumId w:val="16"/>
  </w:num>
  <w:num w:numId="5" w16cid:durableId="150028481">
    <w:abstractNumId w:val="1"/>
  </w:num>
  <w:num w:numId="6" w16cid:durableId="33316563">
    <w:abstractNumId w:val="9"/>
  </w:num>
  <w:num w:numId="7" w16cid:durableId="1774278757">
    <w:abstractNumId w:val="14"/>
  </w:num>
  <w:num w:numId="8" w16cid:durableId="1397164062">
    <w:abstractNumId w:val="17"/>
  </w:num>
  <w:num w:numId="9" w16cid:durableId="2026398911">
    <w:abstractNumId w:val="3"/>
  </w:num>
  <w:num w:numId="10" w16cid:durableId="154296730">
    <w:abstractNumId w:val="7"/>
  </w:num>
  <w:num w:numId="11" w16cid:durableId="215699349">
    <w:abstractNumId w:val="4"/>
  </w:num>
  <w:num w:numId="12" w16cid:durableId="582303795">
    <w:abstractNumId w:val="8"/>
  </w:num>
  <w:num w:numId="13" w16cid:durableId="862135014">
    <w:abstractNumId w:val="5"/>
  </w:num>
  <w:num w:numId="14" w16cid:durableId="1986472201">
    <w:abstractNumId w:val="10"/>
  </w:num>
  <w:num w:numId="15" w16cid:durableId="1574730939">
    <w:abstractNumId w:val="13"/>
  </w:num>
  <w:num w:numId="16" w16cid:durableId="1059864218">
    <w:abstractNumId w:val="18"/>
  </w:num>
  <w:num w:numId="17" w16cid:durableId="1187867956">
    <w:abstractNumId w:val="0"/>
  </w:num>
  <w:num w:numId="18" w16cid:durableId="936907995">
    <w:abstractNumId w:val="12"/>
  </w:num>
  <w:num w:numId="19" w16cid:durableId="2091198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35"/>
    <w:rsid w:val="000057AB"/>
    <w:rsid w:val="00007DFB"/>
    <w:rsid w:val="00012B3A"/>
    <w:rsid w:val="00017F47"/>
    <w:rsid w:val="00020FE1"/>
    <w:rsid w:val="00022103"/>
    <w:rsid w:val="00031F9E"/>
    <w:rsid w:val="000326AF"/>
    <w:rsid w:val="00033B9B"/>
    <w:rsid w:val="0005043D"/>
    <w:rsid w:val="0005386D"/>
    <w:rsid w:val="000557E9"/>
    <w:rsid w:val="000606FD"/>
    <w:rsid w:val="000655D6"/>
    <w:rsid w:val="0008591A"/>
    <w:rsid w:val="00092664"/>
    <w:rsid w:val="000946E3"/>
    <w:rsid w:val="000967E8"/>
    <w:rsid w:val="00096A3F"/>
    <w:rsid w:val="000A031C"/>
    <w:rsid w:val="000A27BE"/>
    <w:rsid w:val="000A42FE"/>
    <w:rsid w:val="000B324B"/>
    <w:rsid w:val="000C37DA"/>
    <w:rsid w:val="000C4A97"/>
    <w:rsid w:val="000D00B1"/>
    <w:rsid w:val="000D2D09"/>
    <w:rsid w:val="000D5BB0"/>
    <w:rsid w:val="000F6552"/>
    <w:rsid w:val="00100741"/>
    <w:rsid w:val="001026E2"/>
    <w:rsid w:val="001064B3"/>
    <w:rsid w:val="00110A62"/>
    <w:rsid w:val="00120A99"/>
    <w:rsid w:val="0012165D"/>
    <w:rsid w:val="00147711"/>
    <w:rsid w:val="001531EA"/>
    <w:rsid w:val="00153821"/>
    <w:rsid w:val="00160FF6"/>
    <w:rsid w:val="00162D50"/>
    <w:rsid w:val="001644A8"/>
    <w:rsid w:val="001735DC"/>
    <w:rsid w:val="00174A35"/>
    <w:rsid w:val="00183D99"/>
    <w:rsid w:val="00194592"/>
    <w:rsid w:val="001A6B4D"/>
    <w:rsid w:val="001A79C9"/>
    <w:rsid w:val="001B3259"/>
    <w:rsid w:val="001B3ECD"/>
    <w:rsid w:val="001B7CB4"/>
    <w:rsid w:val="001C003F"/>
    <w:rsid w:val="001C28DD"/>
    <w:rsid w:val="001C3157"/>
    <w:rsid w:val="001D012F"/>
    <w:rsid w:val="001D15CF"/>
    <w:rsid w:val="001D48C5"/>
    <w:rsid w:val="001E62CE"/>
    <w:rsid w:val="001F4A51"/>
    <w:rsid w:val="00200E44"/>
    <w:rsid w:val="00204C70"/>
    <w:rsid w:val="002155A0"/>
    <w:rsid w:val="0021573F"/>
    <w:rsid w:val="002202E1"/>
    <w:rsid w:val="0022124E"/>
    <w:rsid w:val="00223F53"/>
    <w:rsid w:val="002253FA"/>
    <w:rsid w:val="00231B14"/>
    <w:rsid w:val="00232561"/>
    <w:rsid w:val="002424BB"/>
    <w:rsid w:val="0024752A"/>
    <w:rsid w:val="00251A08"/>
    <w:rsid w:val="0025255E"/>
    <w:rsid w:val="0025557C"/>
    <w:rsid w:val="0026130B"/>
    <w:rsid w:val="0026768C"/>
    <w:rsid w:val="00271200"/>
    <w:rsid w:val="002739A2"/>
    <w:rsid w:val="00290ACA"/>
    <w:rsid w:val="00291C00"/>
    <w:rsid w:val="00294C83"/>
    <w:rsid w:val="002A0CCE"/>
    <w:rsid w:val="002A3C9F"/>
    <w:rsid w:val="002B0DA2"/>
    <w:rsid w:val="002B2B33"/>
    <w:rsid w:val="002D0BFE"/>
    <w:rsid w:val="002D3942"/>
    <w:rsid w:val="002D55BF"/>
    <w:rsid w:val="002D73D0"/>
    <w:rsid w:val="002E0D98"/>
    <w:rsid w:val="002E7AB7"/>
    <w:rsid w:val="002F251A"/>
    <w:rsid w:val="0030664B"/>
    <w:rsid w:val="00311B6D"/>
    <w:rsid w:val="00312238"/>
    <w:rsid w:val="0032331B"/>
    <w:rsid w:val="003357BB"/>
    <w:rsid w:val="00342DD8"/>
    <w:rsid w:val="003614F1"/>
    <w:rsid w:val="00362FED"/>
    <w:rsid w:val="00367028"/>
    <w:rsid w:val="00370BDB"/>
    <w:rsid w:val="00374C5C"/>
    <w:rsid w:val="00374F4D"/>
    <w:rsid w:val="00377EAB"/>
    <w:rsid w:val="00380A7E"/>
    <w:rsid w:val="003911A1"/>
    <w:rsid w:val="00397AF8"/>
    <w:rsid w:val="003A3499"/>
    <w:rsid w:val="003B0563"/>
    <w:rsid w:val="003B25F4"/>
    <w:rsid w:val="003C4044"/>
    <w:rsid w:val="003D0B05"/>
    <w:rsid w:val="003D5FFA"/>
    <w:rsid w:val="003E5008"/>
    <w:rsid w:val="003F2C56"/>
    <w:rsid w:val="003F6757"/>
    <w:rsid w:val="00401E0D"/>
    <w:rsid w:val="00403C1B"/>
    <w:rsid w:val="00403E64"/>
    <w:rsid w:val="00406FBA"/>
    <w:rsid w:val="0041749A"/>
    <w:rsid w:val="004207A5"/>
    <w:rsid w:val="0042693E"/>
    <w:rsid w:val="00433EE0"/>
    <w:rsid w:val="0044036B"/>
    <w:rsid w:val="00450F88"/>
    <w:rsid w:val="0045275B"/>
    <w:rsid w:val="00452B8D"/>
    <w:rsid w:val="004700D7"/>
    <w:rsid w:val="0047479D"/>
    <w:rsid w:val="004929D6"/>
    <w:rsid w:val="00496BB0"/>
    <w:rsid w:val="0049723A"/>
    <w:rsid w:val="004A08E5"/>
    <w:rsid w:val="004A4B4F"/>
    <w:rsid w:val="004B39BC"/>
    <w:rsid w:val="004D026F"/>
    <w:rsid w:val="004D2205"/>
    <w:rsid w:val="004D3D42"/>
    <w:rsid w:val="004D5F37"/>
    <w:rsid w:val="004E02EA"/>
    <w:rsid w:val="004E77AD"/>
    <w:rsid w:val="004F2A55"/>
    <w:rsid w:val="004F3C20"/>
    <w:rsid w:val="004F74FE"/>
    <w:rsid w:val="00501718"/>
    <w:rsid w:val="0050486D"/>
    <w:rsid w:val="005062EC"/>
    <w:rsid w:val="0052186E"/>
    <w:rsid w:val="005271EB"/>
    <w:rsid w:val="00550986"/>
    <w:rsid w:val="00552161"/>
    <w:rsid w:val="00552DD7"/>
    <w:rsid w:val="00557E54"/>
    <w:rsid w:val="00561F36"/>
    <w:rsid w:val="005638E0"/>
    <w:rsid w:val="00563F3B"/>
    <w:rsid w:val="00573BAD"/>
    <w:rsid w:val="00581FC4"/>
    <w:rsid w:val="00583687"/>
    <w:rsid w:val="00594401"/>
    <w:rsid w:val="00594EF1"/>
    <w:rsid w:val="00596323"/>
    <w:rsid w:val="00596EAC"/>
    <w:rsid w:val="005A5B42"/>
    <w:rsid w:val="005B40E8"/>
    <w:rsid w:val="005C7977"/>
    <w:rsid w:val="005E13A9"/>
    <w:rsid w:val="005E3065"/>
    <w:rsid w:val="005F25BE"/>
    <w:rsid w:val="00606611"/>
    <w:rsid w:val="00613022"/>
    <w:rsid w:val="00616603"/>
    <w:rsid w:val="00620362"/>
    <w:rsid w:val="006212FA"/>
    <w:rsid w:val="0062248B"/>
    <w:rsid w:val="00624E6D"/>
    <w:rsid w:val="00627F93"/>
    <w:rsid w:val="00630490"/>
    <w:rsid w:val="00632078"/>
    <w:rsid w:val="006339D3"/>
    <w:rsid w:val="006413F3"/>
    <w:rsid w:val="00643B6E"/>
    <w:rsid w:val="00646D49"/>
    <w:rsid w:val="00651332"/>
    <w:rsid w:val="006553A8"/>
    <w:rsid w:val="006559AB"/>
    <w:rsid w:val="00665721"/>
    <w:rsid w:val="00666368"/>
    <w:rsid w:val="0066679E"/>
    <w:rsid w:val="0067520D"/>
    <w:rsid w:val="00675587"/>
    <w:rsid w:val="00677407"/>
    <w:rsid w:val="006843CE"/>
    <w:rsid w:val="0068625E"/>
    <w:rsid w:val="00687B5B"/>
    <w:rsid w:val="006A032B"/>
    <w:rsid w:val="006A6E20"/>
    <w:rsid w:val="006A71AA"/>
    <w:rsid w:val="006B343E"/>
    <w:rsid w:val="006C760E"/>
    <w:rsid w:val="006D72E7"/>
    <w:rsid w:val="006E0B64"/>
    <w:rsid w:val="006E0C4F"/>
    <w:rsid w:val="006F4BE5"/>
    <w:rsid w:val="006F6597"/>
    <w:rsid w:val="007035DD"/>
    <w:rsid w:val="00715D75"/>
    <w:rsid w:val="0071789C"/>
    <w:rsid w:val="007275E0"/>
    <w:rsid w:val="00733603"/>
    <w:rsid w:val="00735EAF"/>
    <w:rsid w:val="007422E5"/>
    <w:rsid w:val="00750C14"/>
    <w:rsid w:val="00751C55"/>
    <w:rsid w:val="00764B79"/>
    <w:rsid w:val="00776D0E"/>
    <w:rsid w:val="00777811"/>
    <w:rsid w:val="00777AB5"/>
    <w:rsid w:val="00780ED8"/>
    <w:rsid w:val="00785457"/>
    <w:rsid w:val="00796AF9"/>
    <w:rsid w:val="007A228F"/>
    <w:rsid w:val="007B32BE"/>
    <w:rsid w:val="007C6170"/>
    <w:rsid w:val="007D08B5"/>
    <w:rsid w:val="007D0A6C"/>
    <w:rsid w:val="007D6B43"/>
    <w:rsid w:val="007E4934"/>
    <w:rsid w:val="007F099C"/>
    <w:rsid w:val="007F4B59"/>
    <w:rsid w:val="00801411"/>
    <w:rsid w:val="0080200D"/>
    <w:rsid w:val="008050EF"/>
    <w:rsid w:val="00806335"/>
    <w:rsid w:val="00811A7C"/>
    <w:rsid w:val="00820C6E"/>
    <w:rsid w:val="00821C24"/>
    <w:rsid w:val="00821CB7"/>
    <w:rsid w:val="0082514F"/>
    <w:rsid w:val="00825723"/>
    <w:rsid w:val="008365DB"/>
    <w:rsid w:val="0085082A"/>
    <w:rsid w:val="00852458"/>
    <w:rsid w:val="00861A91"/>
    <w:rsid w:val="00863BAA"/>
    <w:rsid w:val="00865CFC"/>
    <w:rsid w:val="00871C6B"/>
    <w:rsid w:val="00873D08"/>
    <w:rsid w:val="008805A8"/>
    <w:rsid w:val="008845FF"/>
    <w:rsid w:val="008855B8"/>
    <w:rsid w:val="00886661"/>
    <w:rsid w:val="00886E4F"/>
    <w:rsid w:val="008954E3"/>
    <w:rsid w:val="008977D0"/>
    <w:rsid w:val="008A4575"/>
    <w:rsid w:val="008A46A9"/>
    <w:rsid w:val="008A58E7"/>
    <w:rsid w:val="008A6A63"/>
    <w:rsid w:val="008A7C25"/>
    <w:rsid w:val="008B2201"/>
    <w:rsid w:val="008C06BC"/>
    <w:rsid w:val="008C23A3"/>
    <w:rsid w:val="008C2B03"/>
    <w:rsid w:val="008C41C7"/>
    <w:rsid w:val="008C5E42"/>
    <w:rsid w:val="008D5F7D"/>
    <w:rsid w:val="008D6FB2"/>
    <w:rsid w:val="008E33AE"/>
    <w:rsid w:val="008E4970"/>
    <w:rsid w:val="008E52D9"/>
    <w:rsid w:val="008E7512"/>
    <w:rsid w:val="008F0899"/>
    <w:rsid w:val="008F2595"/>
    <w:rsid w:val="008F4B70"/>
    <w:rsid w:val="008F52A8"/>
    <w:rsid w:val="008F602B"/>
    <w:rsid w:val="008F7A28"/>
    <w:rsid w:val="00900DBF"/>
    <w:rsid w:val="00901DEA"/>
    <w:rsid w:val="0090424A"/>
    <w:rsid w:val="009115F2"/>
    <w:rsid w:val="009221D8"/>
    <w:rsid w:val="00922EB9"/>
    <w:rsid w:val="00924D86"/>
    <w:rsid w:val="00935B22"/>
    <w:rsid w:val="00937A09"/>
    <w:rsid w:val="00941928"/>
    <w:rsid w:val="00941DC3"/>
    <w:rsid w:val="00943569"/>
    <w:rsid w:val="00944E67"/>
    <w:rsid w:val="00954667"/>
    <w:rsid w:val="009566DC"/>
    <w:rsid w:val="0096149C"/>
    <w:rsid w:val="009642F1"/>
    <w:rsid w:val="00972828"/>
    <w:rsid w:val="00980CC2"/>
    <w:rsid w:val="00983D7A"/>
    <w:rsid w:val="00986674"/>
    <w:rsid w:val="009923A1"/>
    <w:rsid w:val="009933A9"/>
    <w:rsid w:val="00997AB8"/>
    <w:rsid w:val="00997D57"/>
    <w:rsid w:val="009A40F8"/>
    <w:rsid w:val="009B495A"/>
    <w:rsid w:val="009B5B03"/>
    <w:rsid w:val="009C5ED2"/>
    <w:rsid w:val="009D59F7"/>
    <w:rsid w:val="009E51C4"/>
    <w:rsid w:val="009E580A"/>
    <w:rsid w:val="00A017F5"/>
    <w:rsid w:val="00A03B4D"/>
    <w:rsid w:val="00A16A94"/>
    <w:rsid w:val="00A20629"/>
    <w:rsid w:val="00A210E5"/>
    <w:rsid w:val="00A3100F"/>
    <w:rsid w:val="00A343A1"/>
    <w:rsid w:val="00A417B7"/>
    <w:rsid w:val="00A42347"/>
    <w:rsid w:val="00A46D6F"/>
    <w:rsid w:val="00A55295"/>
    <w:rsid w:val="00A5608C"/>
    <w:rsid w:val="00A61462"/>
    <w:rsid w:val="00A637C9"/>
    <w:rsid w:val="00A72A62"/>
    <w:rsid w:val="00A73043"/>
    <w:rsid w:val="00A84067"/>
    <w:rsid w:val="00A97F0A"/>
    <w:rsid w:val="00AA2928"/>
    <w:rsid w:val="00AA52E8"/>
    <w:rsid w:val="00AB034B"/>
    <w:rsid w:val="00AB633E"/>
    <w:rsid w:val="00AC0BC3"/>
    <w:rsid w:val="00AC0DED"/>
    <w:rsid w:val="00AD2BA0"/>
    <w:rsid w:val="00AD53F6"/>
    <w:rsid w:val="00AE2B5A"/>
    <w:rsid w:val="00AE6554"/>
    <w:rsid w:val="00AE76DB"/>
    <w:rsid w:val="00AF09E4"/>
    <w:rsid w:val="00AF23EC"/>
    <w:rsid w:val="00AF2CCC"/>
    <w:rsid w:val="00AF6CF2"/>
    <w:rsid w:val="00AF7116"/>
    <w:rsid w:val="00AF7D3B"/>
    <w:rsid w:val="00B05250"/>
    <w:rsid w:val="00B11FC5"/>
    <w:rsid w:val="00B14831"/>
    <w:rsid w:val="00B17EC4"/>
    <w:rsid w:val="00B234EB"/>
    <w:rsid w:val="00B33353"/>
    <w:rsid w:val="00B40177"/>
    <w:rsid w:val="00B445E1"/>
    <w:rsid w:val="00B472AA"/>
    <w:rsid w:val="00B505B0"/>
    <w:rsid w:val="00B51B19"/>
    <w:rsid w:val="00B5265D"/>
    <w:rsid w:val="00B54714"/>
    <w:rsid w:val="00B55AA2"/>
    <w:rsid w:val="00B565D7"/>
    <w:rsid w:val="00B6658F"/>
    <w:rsid w:val="00B7305F"/>
    <w:rsid w:val="00B80A0D"/>
    <w:rsid w:val="00B81529"/>
    <w:rsid w:val="00BA3C70"/>
    <w:rsid w:val="00BA662A"/>
    <w:rsid w:val="00BB6343"/>
    <w:rsid w:val="00BC18DE"/>
    <w:rsid w:val="00BC5658"/>
    <w:rsid w:val="00BD68BA"/>
    <w:rsid w:val="00BE106F"/>
    <w:rsid w:val="00BE4A61"/>
    <w:rsid w:val="00BF10D1"/>
    <w:rsid w:val="00BF38EF"/>
    <w:rsid w:val="00BF6054"/>
    <w:rsid w:val="00C01CC1"/>
    <w:rsid w:val="00C039C7"/>
    <w:rsid w:val="00C04928"/>
    <w:rsid w:val="00C058F4"/>
    <w:rsid w:val="00C12E83"/>
    <w:rsid w:val="00C1560D"/>
    <w:rsid w:val="00C16CC7"/>
    <w:rsid w:val="00C24751"/>
    <w:rsid w:val="00C3241B"/>
    <w:rsid w:val="00C35548"/>
    <w:rsid w:val="00C35C09"/>
    <w:rsid w:val="00C37AC5"/>
    <w:rsid w:val="00C5310C"/>
    <w:rsid w:val="00C600B2"/>
    <w:rsid w:val="00C602F5"/>
    <w:rsid w:val="00C645EE"/>
    <w:rsid w:val="00C652AE"/>
    <w:rsid w:val="00C81671"/>
    <w:rsid w:val="00C84C27"/>
    <w:rsid w:val="00C85C49"/>
    <w:rsid w:val="00C93EEF"/>
    <w:rsid w:val="00C97A20"/>
    <w:rsid w:val="00C97E5D"/>
    <w:rsid w:val="00CA1ADE"/>
    <w:rsid w:val="00CA2655"/>
    <w:rsid w:val="00CB2D52"/>
    <w:rsid w:val="00CC222E"/>
    <w:rsid w:val="00CC26FD"/>
    <w:rsid w:val="00CC2A42"/>
    <w:rsid w:val="00CC5A5F"/>
    <w:rsid w:val="00CC7B08"/>
    <w:rsid w:val="00CC7F10"/>
    <w:rsid w:val="00CD225D"/>
    <w:rsid w:val="00CD3394"/>
    <w:rsid w:val="00CD385D"/>
    <w:rsid w:val="00CD3869"/>
    <w:rsid w:val="00CD43D2"/>
    <w:rsid w:val="00CD4EF7"/>
    <w:rsid w:val="00CE653B"/>
    <w:rsid w:val="00CF3FC3"/>
    <w:rsid w:val="00D0175C"/>
    <w:rsid w:val="00D02D9E"/>
    <w:rsid w:val="00D07C2A"/>
    <w:rsid w:val="00D1415F"/>
    <w:rsid w:val="00D1679A"/>
    <w:rsid w:val="00D17298"/>
    <w:rsid w:val="00D20A14"/>
    <w:rsid w:val="00D22638"/>
    <w:rsid w:val="00D2698E"/>
    <w:rsid w:val="00D37A0F"/>
    <w:rsid w:val="00D44B7B"/>
    <w:rsid w:val="00D47078"/>
    <w:rsid w:val="00D47CED"/>
    <w:rsid w:val="00D53874"/>
    <w:rsid w:val="00D5402D"/>
    <w:rsid w:val="00D56FE8"/>
    <w:rsid w:val="00D5716E"/>
    <w:rsid w:val="00D60FB4"/>
    <w:rsid w:val="00D62323"/>
    <w:rsid w:val="00D63665"/>
    <w:rsid w:val="00D665B6"/>
    <w:rsid w:val="00D741C3"/>
    <w:rsid w:val="00D761D9"/>
    <w:rsid w:val="00D80A0A"/>
    <w:rsid w:val="00D82BFD"/>
    <w:rsid w:val="00D9333F"/>
    <w:rsid w:val="00DA3E5C"/>
    <w:rsid w:val="00DA48F4"/>
    <w:rsid w:val="00DB2C84"/>
    <w:rsid w:val="00DB519E"/>
    <w:rsid w:val="00DC3440"/>
    <w:rsid w:val="00DD3665"/>
    <w:rsid w:val="00DD445E"/>
    <w:rsid w:val="00DD5E85"/>
    <w:rsid w:val="00DD64B9"/>
    <w:rsid w:val="00DE0717"/>
    <w:rsid w:val="00DF57F7"/>
    <w:rsid w:val="00E068B7"/>
    <w:rsid w:val="00E107D3"/>
    <w:rsid w:val="00E11FE3"/>
    <w:rsid w:val="00E12D73"/>
    <w:rsid w:val="00E13184"/>
    <w:rsid w:val="00E208C7"/>
    <w:rsid w:val="00E36FC1"/>
    <w:rsid w:val="00E44D95"/>
    <w:rsid w:val="00E6087D"/>
    <w:rsid w:val="00E662BD"/>
    <w:rsid w:val="00E66E22"/>
    <w:rsid w:val="00E814E7"/>
    <w:rsid w:val="00E97E18"/>
    <w:rsid w:val="00EA1E76"/>
    <w:rsid w:val="00EA5AC1"/>
    <w:rsid w:val="00EB05B5"/>
    <w:rsid w:val="00EB2B68"/>
    <w:rsid w:val="00EB512D"/>
    <w:rsid w:val="00EC1A00"/>
    <w:rsid w:val="00EC266D"/>
    <w:rsid w:val="00EC2B52"/>
    <w:rsid w:val="00ED5A05"/>
    <w:rsid w:val="00EE24BC"/>
    <w:rsid w:val="00EE310C"/>
    <w:rsid w:val="00EF4FFD"/>
    <w:rsid w:val="00F010B7"/>
    <w:rsid w:val="00F11E1A"/>
    <w:rsid w:val="00F17E3F"/>
    <w:rsid w:val="00F2193B"/>
    <w:rsid w:val="00F22914"/>
    <w:rsid w:val="00F2390E"/>
    <w:rsid w:val="00F24E8E"/>
    <w:rsid w:val="00F33C76"/>
    <w:rsid w:val="00F366F2"/>
    <w:rsid w:val="00F5236C"/>
    <w:rsid w:val="00F540CC"/>
    <w:rsid w:val="00F54736"/>
    <w:rsid w:val="00F63BE4"/>
    <w:rsid w:val="00F7356B"/>
    <w:rsid w:val="00F84249"/>
    <w:rsid w:val="00F86BC2"/>
    <w:rsid w:val="00F90E6E"/>
    <w:rsid w:val="00F91B9B"/>
    <w:rsid w:val="00FA14D2"/>
    <w:rsid w:val="00FB5582"/>
    <w:rsid w:val="00FB69F1"/>
    <w:rsid w:val="00FC63A0"/>
    <w:rsid w:val="00FC779C"/>
    <w:rsid w:val="00FC78F5"/>
    <w:rsid w:val="00FD0CF4"/>
    <w:rsid w:val="00FD245E"/>
    <w:rsid w:val="00FD364C"/>
    <w:rsid w:val="00FD6E61"/>
    <w:rsid w:val="00FE3A0B"/>
    <w:rsid w:val="00FF06EF"/>
    <w:rsid w:val="00FF0C94"/>
    <w:rsid w:val="00FF1DBD"/>
    <w:rsid w:val="00FF57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BA662A"/>
    <w:pPr>
      <w:keepNext/>
      <w:keepLines/>
      <w:tabs>
        <w:tab w:val="right" w:pos="9214"/>
      </w:tabs>
      <w:spacing w:after="0" w:line="240" w:lineRule="auto"/>
      <w:jc w:val="both"/>
      <w:outlineLvl w:val="0"/>
    </w:pPr>
    <w:rPr>
      <w:rFonts w:ascii="Arial" w:hAnsi="Arial" w:cs="Arial"/>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BA662A"/>
    <w:rPr>
      <w:rFonts w:ascii="Arial" w:hAnsi="Arial" w:cs="Arial"/>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9933A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24751"/>
    <w:rPr>
      <w:color w:val="605E5C"/>
      <w:shd w:val="clear" w:color="auto" w:fill="E1DFDD"/>
    </w:rPr>
  </w:style>
  <w:style w:type="character" w:styleId="NichtaufgelsteErwhnung">
    <w:name w:val="Unresolved Mention"/>
    <w:basedOn w:val="Absatz-Standardschriftart"/>
    <w:uiPriority w:val="99"/>
    <w:semiHidden/>
    <w:unhideWhenUsed/>
    <w:rsid w:val="003B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965">
      <w:bodyDiv w:val="1"/>
      <w:marLeft w:val="0"/>
      <w:marRight w:val="0"/>
      <w:marTop w:val="0"/>
      <w:marBottom w:val="0"/>
      <w:divBdr>
        <w:top w:val="none" w:sz="0" w:space="0" w:color="auto"/>
        <w:left w:val="none" w:sz="0" w:space="0" w:color="auto"/>
        <w:bottom w:val="none" w:sz="0" w:space="0" w:color="auto"/>
        <w:right w:val="none" w:sz="0" w:space="0" w:color="auto"/>
      </w:divBdr>
    </w:div>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 w:id="814030703">
      <w:bodyDiv w:val="1"/>
      <w:marLeft w:val="0"/>
      <w:marRight w:val="0"/>
      <w:marTop w:val="0"/>
      <w:marBottom w:val="0"/>
      <w:divBdr>
        <w:top w:val="none" w:sz="0" w:space="0" w:color="auto"/>
        <w:left w:val="none" w:sz="0" w:space="0" w:color="auto"/>
        <w:bottom w:val="none" w:sz="0" w:space="0" w:color="auto"/>
        <w:right w:val="none" w:sz="0" w:space="0" w:color="auto"/>
      </w:divBdr>
    </w:div>
    <w:div w:id="1646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ga.ch/fr/visiteurs/attractions" TargetMode="External"/><Relationship Id="rId18" Type="http://schemas.openxmlformats.org/officeDocument/2006/relationships/hyperlink" Target="https://www.oega.ch/fr/visiteurs/arrivee-et-hebergement" TargetMode="External"/><Relationship Id="rId26" Type="http://schemas.openxmlformats.org/officeDocument/2006/relationships/hyperlink" Target="http://www.instagram.com/oegafachmesse/" TargetMode="External"/><Relationship Id="rId3" Type="http://schemas.openxmlformats.org/officeDocument/2006/relationships/customXml" Target="../customXml/item3.xml"/><Relationship Id="rId21" Type="http://schemas.openxmlformats.org/officeDocument/2006/relationships/hyperlink" Target="https://www.oega.ch/fr/medias/photo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ega.ch/fr/visiteurs/nouveautes-inscrites-aux-distinctions" TargetMode="External"/><Relationship Id="rId17" Type="http://schemas.openxmlformats.org/officeDocument/2006/relationships/hyperlink" Target="https://www.oega.ch/fr/visiteurs/heures-d-ouverture-prix-billets"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Y5paJvJWgnwqn1Sg8" TargetMode="External"/><Relationship Id="rId20" Type="http://schemas.openxmlformats.org/officeDocument/2006/relationships/hyperlink" Target="https://www.oega.ch/fr/visiteurs/plan-d-expositions" TargetMode="External"/><Relationship Id="rId29" Type="http://schemas.openxmlformats.org/officeDocument/2006/relationships/hyperlink" Target="http://www.facebook.com/oegafachmes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fr/visiteurs/nouveautes-inscrites-aux-distinctions" TargetMode="External"/><Relationship Id="rId24" Type="http://schemas.openxmlformats.org/officeDocument/2006/relationships/hyperlink" Target="http://www.facebook.com/oegafachmes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ega.ch/fr/visiteurs/attractions" TargetMode="External"/><Relationship Id="rId23" Type="http://schemas.openxmlformats.org/officeDocument/2006/relationships/image" Target="media/image1.jpeg"/><Relationship Id="rId28" Type="http://schemas.openxmlformats.org/officeDocument/2006/relationships/hyperlink" Target="http://www.oega.ch" TargetMode="External"/><Relationship Id="rId10" Type="http://schemas.openxmlformats.org/officeDocument/2006/relationships/endnotes" Target="endnotes.xml"/><Relationship Id="rId19" Type="http://schemas.openxmlformats.org/officeDocument/2006/relationships/hyperlink" Target="https://www.oega.ch/fr/visiteurs/aperc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fr/visiteurs/billets" TargetMode="External"/><Relationship Id="rId22" Type="http://schemas.openxmlformats.org/officeDocument/2006/relationships/hyperlink" Target="https://www.oega.ch/fr/medias/telechargements" TargetMode="External"/><Relationship Id="rId27" Type="http://schemas.openxmlformats.org/officeDocument/2006/relationships/image" Target="media/image3.jpeg"/><Relationship Id="rId30" Type="http://schemas.openxmlformats.org/officeDocument/2006/relationships/hyperlink" Target="http://www.instagram.com/oegafachmesse"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6E79F-0E37-429E-829C-C8A3DF576E16}">
  <ds:schemaRefs>
    <ds:schemaRef ds:uri="http://schemas.openxmlformats.org/officeDocument/2006/bibliography"/>
  </ds:schemaRefs>
</ds:datastoreItem>
</file>

<file path=customXml/itemProps3.xml><?xml version="1.0" encoding="utf-8"?>
<ds:datastoreItem xmlns:ds="http://schemas.openxmlformats.org/officeDocument/2006/customXml" ds:itemID="{3C93EB88-1DD3-40E5-AA90-7A1FDD907251}">
  <ds:schemaRefs>
    <ds:schemaRef ds:uri="http://schemas.microsoft.com/sharepoint/v3/contenttype/forms"/>
  </ds:schemaRefs>
</ds:datastoreItem>
</file>

<file path=customXml/itemProps4.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944</Words>
  <Characters>5953</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2</cp:revision>
  <cp:lastPrinted>2025-06-11T07:28:00Z</cp:lastPrinted>
  <dcterms:created xsi:type="dcterms:W3CDTF">2026-06-11T08:54:00Z</dcterms:created>
  <dcterms:modified xsi:type="dcterms:W3CDTF">2026-06-11T08:54:00Z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